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1F" w:rsidRPr="004E57BD" w:rsidRDefault="00B42C1F" w:rsidP="00B42C1F">
      <w:pPr>
        <w:spacing w:after="0" w:line="240" w:lineRule="auto"/>
        <w:jc w:val="center"/>
        <w:rPr>
          <w:rFonts w:ascii="Times New Roman" w:hAnsi="Times New Roman" w:cs="Times New Roman"/>
          <w:b/>
          <w:noProof/>
          <w:sz w:val="24"/>
          <w:szCs w:val="24"/>
        </w:rPr>
      </w:pPr>
      <w:r w:rsidRPr="004E57BD">
        <w:rPr>
          <w:rFonts w:ascii="Times New Roman" w:hAnsi="Times New Roman" w:cs="Times New Roman"/>
          <w:b/>
          <w:noProof/>
          <w:sz w:val="24"/>
          <w:szCs w:val="24"/>
          <w:lang w:val="sr-Cyrl-CS"/>
        </w:rPr>
        <w:t>ТЕНИЧКА СПЕЦИФИКАЦИЈА</w:t>
      </w:r>
    </w:p>
    <w:p w:rsidR="00B42C1F" w:rsidRPr="004E57BD" w:rsidRDefault="00B42C1F" w:rsidP="00B42C1F">
      <w:pPr>
        <w:spacing w:after="0" w:line="240" w:lineRule="auto"/>
        <w:jc w:val="center"/>
        <w:rPr>
          <w:rFonts w:ascii="Times New Roman" w:hAnsi="Times New Roman" w:cs="Times New Roman"/>
          <w:b/>
          <w:noProof/>
          <w:sz w:val="24"/>
          <w:szCs w:val="24"/>
          <w:lang w:val="sr-Cyrl-CS"/>
        </w:rPr>
      </w:pPr>
    </w:p>
    <w:p w:rsidR="00B42C1F" w:rsidRPr="004E57BD" w:rsidRDefault="00B42C1F" w:rsidP="00B42C1F">
      <w:pPr>
        <w:spacing w:after="0" w:line="240" w:lineRule="auto"/>
        <w:jc w:val="center"/>
        <w:rPr>
          <w:rFonts w:ascii="Times New Roman" w:hAnsi="Times New Roman" w:cs="Times New Roman"/>
          <w:b/>
          <w:noProof/>
          <w:sz w:val="24"/>
          <w:szCs w:val="24"/>
          <w:lang w:val="sr-Cyrl-CS"/>
        </w:rPr>
      </w:pPr>
      <w:r w:rsidRPr="004E57BD">
        <w:rPr>
          <w:rFonts w:ascii="Times New Roman" w:hAnsi="Times New Roman" w:cs="Times New Roman"/>
          <w:b/>
          <w:noProof/>
          <w:sz w:val="24"/>
          <w:szCs w:val="24"/>
          <w:lang w:val="sr-Cyrl-CS"/>
        </w:rPr>
        <w:t xml:space="preserve">ЈН број </w:t>
      </w:r>
      <w:r w:rsidR="004E57BD" w:rsidRPr="004E57BD">
        <w:rPr>
          <w:rFonts w:ascii="Times New Roman" w:hAnsi="Times New Roman" w:cs="Times New Roman"/>
          <w:b/>
          <w:noProof/>
          <w:sz w:val="24"/>
          <w:szCs w:val="24"/>
          <w:lang w:val="sr-Cyrl-CS"/>
        </w:rPr>
        <w:t>90</w:t>
      </w:r>
      <w:r w:rsidRPr="004E57BD">
        <w:rPr>
          <w:rFonts w:ascii="Times New Roman" w:hAnsi="Times New Roman" w:cs="Times New Roman"/>
          <w:b/>
          <w:noProof/>
          <w:sz w:val="24"/>
          <w:szCs w:val="24"/>
          <w:lang w:val="sr-Cyrl-CS"/>
        </w:rPr>
        <w:t>/2</w:t>
      </w:r>
      <w:r w:rsidR="004E57BD" w:rsidRPr="004E57BD">
        <w:rPr>
          <w:rFonts w:ascii="Times New Roman" w:hAnsi="Times New Roman" w:cs="Times New Roman"/>
          <w:b/>
          <w:noProof/>
          <w:sz w:val="24"/>
          <w:szCs w:val="24"/>
          <w:lang w:val="sr-Cyrl-CS"/>
        </w:rPr>
        <w:t>2</w:t>
      </w:r>
    </w:p>
    <w:p w:rsidR="00B42C1F" w:rsidRPr="004E57BD" w:rsidRDefault="00B42C1F" w:rsidP="00B42C1F">
      <w:pPr>
        <w:spacing w:after="0" w:line="240" w:lineRule="auto"/>
        <w:jc w:val="center"/>
        <w:rPr>
          <w:rFonts w:ascii="Times New Roman" w:hAnsi="Times New Roman" w:cs="Times New Roman"/>
          <w:b/>
          <w:noProof/>
          <w:sz w:val="24"/>
          <w:szCs w:val="24"/>
          <w:lang w:val="sr-Cyrl-CS"/>
        </w:rPr>
      </w:pPr>
    </w:p>
    <w:p w:rsidR="00B42C1F" w:rsidRPr="004E57BD" w:rsidRDefault="00B42C1F" w:rsidP="00B42C1F">
      <w:pPr>
        <w:spacing w:after="0" w:line="240" w:lineRule="auto"/>
        <w:jc w:val="center"/>
        <w:rPr>
          <w:rFonts w:ascii="Times New Roman" w:hAnsi="Times New Roman" w:cs="Times New Roman"/>
          <w:b/>
          <w:noProof/>
          <w:sz w:val="24"/>
          <w:szCs w:val="24"/>
          <w:highlight w:val="green"/>
          <w:lang w:val="sr-Cyrl-CS"/>
        </w:rPr>
      </w:pPr>
      <w:r w:rsidRPr="004E57BD">
        <w:rPr>
          <w:rFonts w:ascii="Times New Roman" w:hAnsi="Times New Roman" w:cs="Times New Roman"/>
          <w:b/>
          <w:noProof/>
          <w:sz w:val="24"/>
          <w:szCs w:val="24"/>
          <w:lang w:val="sr-Cyrl-RS"/>
        </w:rPr>
        <w:t>УРЕЂАЈИ</w:t>
      </w:r>
      <w:r w:rsidR="004E57BD">
        <w:rPr>
          <w:rFonts w:ascii="Times New Roman" w:hAnsi="Times New Roman" w:cs="Times New Roman"/>
          <w:b/>
          <w:noProof/>
          <w:sz w:val="24"/>
          <w:szCs w:val="24"/>
          <w:lang w:val="sr-Cyrl-RS"/>
        </w:rPr>
        <w:t xml:space="preserve"> </w:t>
      </w:r>
      <w:r w:rsidRPr="004E57BD">
        <w:rPr>
          <w:rFonts w:ascii="Times New Roman" w:hAnsi="Times New Roman" w:cs="Times New Roman"/>
          <w:b/>
          <w:noProof/>
          <w:sz w:val="24"/>
          <w:szCs w:val="24"/>
          <w:lang w:val="sr-Cyrl-CS"/>
        </w:rPr>
        <w:t>ЗА БРОЈАЊЕ ПУТНИКА У АУТОБУСИМА</w:t>
      </w:r>
    </w:p>
    <w:p w:rsidR="00B42C1F" w:rsidRPr="004E57BD" w:rsidRDefault="00B42C1F" w:rsidP="00B42C1F">
      <w:pPr>
        <w:pStyle w:val="Heading1"/>
        <w:spacing w:before="0" w:after="0" w:line="240" w:lineRule="auto"/>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Циљ увођење система за бројање путника</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Циљ </w:t>
      </w:r>
      <w:r w:rsidR="0035168E">
        <w:rPr>
          <w:rFonts w:ascii="Times New Roman" w:hAnsi="Times New Roman" w:cs="Times New Roman"/>
          <w:noProof/>
          <w:sz w:val="24"/>
          <w:szCs w:val="24"/>
          <w:lang w:val="sr-Cyrl-CS"/>
        </w:rPr>
        <w:t xml:space="preserve">увођења система бројања путника </w:t>
      </w:r>
      <w:r w:rsidRPr="004E57BD">
        <w:rPr>
          <w:rFonts w:ascii="Times New Roman" w:hAnsi="Times New Roman" w:cs="Times New Roman"/>
          <w:noProof/>
          <w:sz w:val="24"/>
          <w:szCs w:val="24"/>
          <w:lang w:val="sr-Cyrl-CS"/>
        </w:rPr>
        <w:t xml:space="preserve">је оптимизација реда вожње, а тиме и значајне уштеде у реализацији, које се могу остварити правилним предвиђањем токова путника. </w:t>
      </w:r>
    </w:p>
    <w:p w:rsidR="004E57BD" w:rsidRPr="004E57BD" w:rsidRDefault="004E57BD" w:rsidP="004E57BD">
      <w:pPr>
        <w:spacing w:after="0" w:line="240" w:lineRule="auto"/>
        <w:jc w:val="both"/>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Систем за бројање путника (СБП)</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Неопходно је да систем бројања путника обезбеђује најмање 95% поузданости, поседује одговарајућу апликацију уз помоћ које би се формирала потребна база, као и сви припадајући извештаји о протоцима путника у возилима јавног превоза.</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Систем за бројање путника мора да разликује кретања уласка/изласка путника на истим вратима и да региструје на ком се стајалишту дешава посматрана измена, односно на којој географској локацији се десио улазак и излазак путника.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Систем за бројање путника треба да обезбеди тачан број превезених путника, као и број путника у возилу у било ком тренутку уз помоћ уређаја за бројање путника (сензора) који су постављени на свим вратима возила. </w:t>
      </w:r>
    </w:p>
    <w:p w:rsidR="004E57BD" w:rsidRPr="004E57BD" w:rsidRDefault="004E57BD" w:rsidP="004E57BD">
      <w:pPr>
        <w:spacing w:after="0" w:line="240" w:lineRule="auto"/>
        <w:jc w:val="both"/>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Опис уређаја за бројање путника (УБП)</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Уређај за бројање путника треба да је предвиђен за функционисање у аутобусима.</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Техничке карактеристике уређаја за бројање путника:</w:t>
      </w:r>
    </w:p>
    <w:p w:rsidR="004E57BD" w:rsidRPr="004E57BD" w:rsidRDefault="004E57BD" w:rsidP="004E57BD">
      <w:pPr>
        <w:pStyle w:val="ListParagraph"/>
        <w:numPr>
          <w:ilvl w:val="0"/>
          <w:numId w:val="16"/>
        </w:numPr>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Неопходно је да опрема коју понуђач нуди</w:t>
      </w:r>
      <w:r w:rsidRPr="004E57BD">
        <w:rPr>
          <w:rFonts w:ascii="Times New Roman" w:hAnsi="Times New Roman" w:cs="Times New Roman"/>
          <w:noProof/>
          <w:sz w:val="24"/>
          <w:szCs w:val="24"/>
        </w:rPr>
        <w:t>,</w:t>
      </w:r>
      <w:r w:rsidRPr="004E57BD">
        <w:rPr>
          <w:rFonts w:ascii="Times New Roman" w:hAnsi="Times New Roman" w:cs="Times New Roman"/>
          <w:noProof/>
          <w:sz w:val="24"/>
          <w:szCs w:val="24"/>
          <w:lang w:val="sr-Cyrl-CS"/>
        </w:rPr>
        <w:t xml:space="preserve"> уз помоћ 3Д сензора у резолуцији од најмање 500 пиксела, у различитим условима осветљења, вибрација, прецизно бележи број путника. </w:t>
      </w:r>
    </w:p>
    <w:p w:rsidR="004E57BD" w:rsidRPr="004E57BD" w:rsidRDefault="004E57BD" w:rsidP="004E57BD">
      <w:pPr>
        <w:pStyle w:val="ListParagraph"/>
        <w:numPr>
          <w:ilvl w:val="0"/>
          <w:numId w:val="16"/>
        </w:numPr>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УБП треба да ради на температурама од -25</w:t>
      </w:r>
      <w:r w:rsidRPr="004E57BD">
        <w:rPr>
          <w:rFonts w:ascii="Times New Roman" w:hAnsi="Times New Roman" w:cs="Times New Roman"/>
          <w:noProof/>
          <w:sz w:val="24"/>
          <w:szCs w:val="24"/>
          <w:vertAlign w:val="superscript"/>
          <w:lang w:val="sr-Cyrl-CS"/>
        </w:rPr>
        <w:t>о</w:t>
      </w:r>
      <w:r>
        <w:rPr>
          <w:rFonts w:ascii="Times New Roman" w:hAnsi="Times New Roman" w:cs="Times New Roman"/>
          <w:noProof/>
          <w:sz w:val="24"/>
          <w:szCs w:val="24"/>
        </w:rPr>
        <w:t>C</w:t>
      </w:r>
      <w:r w:rsidRPr="004E57BD">
        <w:rPr>
          <w:rFonts w:ascii="Times New Roman" w:hAnsi="Times New Roman" w:cs="Times New Roman"/>
          <w:noProof/>
          <w:sz w:val="24"/>
          <w:szCs w:val="24"/>
          <w:lang w:val="sr-Cyrl-CS"/>
        </w:rPr>
        <w:t xml:space="preserve"> до +70</w:t>
      </w:r>
      <w:r w:rsidRPr="004E57BD">
        <w:rPr>
          <w:rFonts w:ascii="Times New Roman" w:hAnsi="Times New Roman" w:cs="Times New Roman"/>
          <w:noProof/>
          <w:sz w:val="24"/>
          <w:szCs w:val="24"/>
          <w:vertAlign w:val="superscript"/>
          <w:lang w:val="sr-Cyrl-CS"/>
        </w:rPr>
        <w:t>о</w:t>
      </w:r>
      <w:r>
        <w:rPr>
          <w:rFonts w:ascii="Times New Roman" w:hAnsi="Times New Roman" w:cs="Times New Roman"/>
          <w:noProof/>
          <w:sz w:val="24"/>
          <w:szCs w:val="24"/>
        </w:rPr>
        <w:t>C</w:t>
      </w:r>
      <w:r w:rsidRPr="004E57BD">
        <w:rPr>
          <w:rFonts w:ascii="Times New Roman" w:hAnsi="Times New Roman" w:cs="Times New Roman"/>
          <w:noProof/>
          <w:sz w:val="24"/>
          <w:szCs w:val="24"/>
          <w:lang w:val="sr-Cyrl-CS"/>
        </w:rPr>
        <w:t xml:space="preserve"> и у условима релативне влажности до 95% (некондензујућа).</w:t>
      </w:r>
    </w:p>
    <w:p w:rsidR="004E57BD" w:rsidRPr="004E57BD" w:rsidRDefault="004E57BD" w:rsidP="004E57BD">
      <w:pPr>
        <w:pStyle w:val="ListParagraph"/>
        <w:numPr>
          <w:ilvl w:val="0"/>
          <w:numId w:val="16"/>
        </w:numPr>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УБП мора да има могућност аутоматског детектовања смера кретања и истовременог бројања улазака и излазака путника на свим вратима истовремено, без обзира на </w:t>
      </w:r>
      <w:r w:rsidRPr="004E57BD">
        <w:rPr>
          <w:rFonts w:ascii="Times New Roman" w:hAnsi="Times New Roman" w:cs="Times New Roman"/>
          <w:noProof/>
          <w:sz w:val="24"/>
          <w:szCs w:val="24"/>
          <w:lang w:val="sr-Cyrl-RS"/>
        </w:rPr>
        <w:t>број путника у возилу</w:t>
      </w:r>
      <w:r w:rsidRPr="004E57BD">
        <w:rPr>
          <w:rFonts w:ascii="Times New Roman" w:hAnsi="Times New Roman" w:cs="Times New Roman"/>
          <w:noProof/>
          <w:sz w:val="24"/>
          <w:szCs w:val="24"/>
          <w:lang w:val="sr-Cyrl-CS"/>
        </w:rPr>
        <w:t xml:space="preserve">. </w:t>
      </w:r>
    </w:p>
    <w:p w:rsidR="004E57BD" w:rsidRPr="004E57BD" w:rsidRDefault="004E57BD" w:rsidP="004E57BD">
      <w:pPr>
        <w:pStyle w:val="ListParagraph"/>
        <w:numPr>
          <w:ilvl w:val="0"/>
          <w:numId w:val="16"/>
        </w:numPr>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Тачност бројања не сме да зависи од амбијенталног осветљења (дан, ноћ, сунчано време, облачно време) и мора бити најмање 95%.</w:t>
      </w:r>
    </w:p>
    <w:p w:rsidR="004E57BD" w:rsidRPr="004E57BD" w:rsidRDefault="004E57BD" w:rsidP="004E57BD">
      <w:pPr>
        <w:pStyle w:val="ListParagraph"/>
        <w:numPr>
          <w:ilvl w:val="0"/>
          <w:numId w:val="16"/>
        </w:numPr>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Тачност бројања не сме да зависи од боје, врсте гардеробе путника, мера путника (висок, низак, мршав, дебео) и од њихове међусобне удаљености. </w:t>
      </w:r>
    </w:p>
    <w:p w:rsidR="004E57BD" w:rsidRPr="004E57BD" w:rsidRDefault="004E57BD" w:rsidP="004E57BD">
      <w:pPr>
        <w:pStyle w:val="ListParagraph"/>
        <w:numPr>
          <w:ilvl w:val="0"/>
          <w:numId w:val="16"/>
        </w:numPr>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УБП морају да обезбеде податке о свом статусу: у раду, у квару или вандализам (намерно онеспособљавање уређаја).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На једна врата се монтира један уређај. </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УБП мора да има најмање два комуникациона интерфејса: </w:t>
      </w:r>
      <w:r w:rsidRPr="004E57BD">
        <w:rPr>
          <w:rFonts w:ascii="Times New Roman" w:hAnsi="Times New Roman" w:cs="Times New Roman"/>
          <w:noProof/>
          <w:sz w:val="24"/>
          <w:szCs w:val="24"/>
          <w:lang w:val="sr-Latn-CS"/>
        </w:rPr>
        <w:t xml:space="preserve">Ethernet </w:t>
      </w:r>
      <w:r w:rsidRPr="004E57BD">
        <w:rPr>
          <w:rFonts w:ascii="Times New Roman" w:hAnsi="Times New Roman" w:cs="Times New Roman"/>
          <w:noProof/>
          <w:sz w:val="24"/>
          <w:szCs w:val="24"/>
          <w:lang w:val="sr-Cyrl-CS"/>
        </w:rPr>
        <w:t xml:space="preserve">(М12 конектор) и </w:t>
      </w:r>
      <w:r w:rsidRPr="004E57BD">
        <w:rPr>
          <w:rFonts w:ascii="Times New Roman" w:hAnsi="Times New Roman" w:cs="Times New Roman"/>
          <w:noProof/>
          <w:sz w:val="24"/>
          <w:szCs w:val="24"/>
          <w:lang w:val="sr-Latn-CS"/>
        </w:rPr>
        <w:t xml:space="preserve">CAN </w:t>
      </w:r>
      <w:r w:rsidRPr="004E57BD">
        <w:rPr>
          <w:rFonts w:ascii="Times New Roman" w:hAnsi="Times New Roman" w:cs="Times New Roman"/>
          <w:noProof/>
          <w:sz w:val="24"/>
          <w:szCs w:val="24"/>
          <w:lang w:val="sr-Cyrl-CS"/>
        </w:rPr>
        <w:t xml:space="preserve">интерфејс. </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УБП треба да је уградни, односно да се монтира изнад врата увлачењем кроз отвор на равној површини до нивоа предње маске УБП, како би се значајно умањила могућност утицаја вандализма на функционисање УБП. </w:t>
      </w:r>
    </w:p>
    <w:p w:rsidR="004E57BD" w:rsidRPr="00102EE6"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102EE6">
        <w:rPr>
          <w:rFonts w:ascii="Times New Roman" w:hAnsi="Times New Roman" w:cs="Times New Roman"/>
          <w:noProof/>
          <w:sz w:val="24"/>
          <w:szCs w:val="24"/>
          <w:lang w:val="sr-Cyrl-CS"/>
        </w:rPr>
        <w:t>Минимална класа заштите од продора влаге и нечистоће треба да је</w:t>
      </w:r>
      <w:r w:rsidRPr="00102EE6">
        <w:rPr>
          <w:rFonts w:ascii="Times New Roman" w:hAnsi="Times New Roman" w:cs="Times New Roman"/>
          <w:noProof/>
          <w:sz w:val="24"/>
          <w:szCs w:val="24"/>
        </w:rPr>
        <w:t xml:space="preserve"> IP</w:t>
      </w:r>
      <w:r w:rsidRPr="00102EE6">
        <w:rPr>
          <w:rFonts w:ascii="Times New Roman" w:hAnsi="Times New Roman" w:cs="Times New Roman"/>
          <w:noProof/>
          <w:sz w:val="24"/>
          <w:szCs w:val="24"/>
          <w:lang w:val="sr-Cyrl-CS"/>
        </w:rPr>
        <w:t>6</w:t>
      </w:r>
      <w:r w:rsidRPr="00102EE6">
        <w:rPr>
          <w:rFonts w:ascii="Times New Roman" w:hAnsi="Times New Roman" w:cs="Times New Roman"/>
          <w:noProof/>
          <w:sz w:val="24"/>
          <w:szCs w:val="24"/>
        </w:rPr>
        <w:t>5</w:t>
      </w:r>
      <w:r w:rsidRPr="00102EE6">
        <w:rPr>
          <w:rFonts w:ascii="Times New Roman" w:hAnsi="Times New Roman" w:cs="Times New Roman"/>
          <w:noProof/>
          <w:sz w:val="24"/>
          <w:szCs w:val="24"/>
          <w:lang w:val="sr-Cyrl-CS"/>
        </w:rPr>
        <w:t xml:space="preserve">. Неопходно је да се приложи тест, извештај/сертификат </w:t>
      </w:r>
      <w:r w:rsidRPr="00102EE6">
        <w:rPr>
          <w:rFonts w:ascii="Times New Roman" w:hAnsi="Times New Roman" w:cs="Times New Roman"/>
          <w:noProof/>
          <w:sz w:val="24"/>
          <w:szCs w:val="24"/>
          <w:lang w:val="sr-Cyrl-RS"/>
        </w:rPr>
        <w:t>као саставни део понуде</w:t>
      </w:r>
      <w:r w:rsidRPr="00102EE6">
        <w:rPr>
          <w:rFonts w:ascii="Times New Roman" w:hAnsi="Times New Roman" w:cs="Times New Roman"/>
          <w:noProof/>
          <w:sz w:val="24"/>
          <w:szCs w:val="24"/>
          <w:lang w:val="sr-Cyrl-CS"/>
        </w:rPr>
        <w:t>.</w:t>
      </w:r>
    </w:p>
    <w:p w:rsidR="004E57BD" w:rsidRPr="00102EE6"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102EE6">
        <w:rPr>
          <w:rFonts w:ascii="Times New Roman" w:hAnsi="Times New Roman" w:cs="Times New Roman"/>
          <w:noProof/>
          <w:sz w:val="24"/>
          <w:szCs w:val="24"/>
          <w:lang w:val="sr-Cyrl-CS"/>
        </w:rPr>
        <w:lastRenderedPageBreak/>
        <w:t xml:space="preserve">УБП мора бити сертификован према важећем </w:t>
      </w:r>
      <w:r w:rsidRPr="00102EE6">
        <w:rPr>
          <w:rFonts w:ascii="Times New Roman" w:hAnsi="Times New Roman" w:cs="Times New Roman"/>
          <w:noProof/>
          <w:sz w:val="24"/>
          <w:szCs w:val="24"/>
          <w:lang w:val="en-US"/>
        </w:rPr>
        <w:t>UN</w:t>
      </w:r>
      <w:r w:rsidRPr="00102EE6">
        <w:rPr>
          <w:rFonts w:ascii="Times New Roman" w:hAnsi="Times New Roman" w:cs="Times New Roman"/>
          <w:noProof/>
          <w:sz w:val="24"/>
          <w:szCs w:val="24"/>
          <w:lang w:val="sr-Cyrl-CS"/>
        </w:rPr>
        <w:t xml:space="preserve"> стандарду за опрему у возилима </w:t>
      </w:r>
      <w:r w:rsidRPr="00102EE6">
        <w:rPr>
          <w:rFonts w:ascii="Times New Roman" w:hAnsi="Times New Roman" w:cs="Times New Roman"/>
          <w:noProof/>
          <w:sz w:val="24"/>
          <w:szCs w:val="24"/>
          <w:lang w:val="en-US"/>
        </w:rPr>
        <w:t>ECE</w:t>
      </w:r>
      <w:r w:rsidRPr="00102EE6">
        <w:rPr>
          <w:rFonts w:ascii="Times New Roman" w:hAnsi="Times New Roman" w:cs="Times New Roman"/>
          <w:noProof/>
          <w:sz w:val="24"/>
          <w:szCs w:val="24"/>
          <w:lang w:val="sr-Cyrl-CS"/>
        </w:rPr>
        <w:t xml:space="preserve"> 10 </w:t>
      </w:r>
      <w:r w:rsidRPr="00102EE6">
        <w:rPr>
          <w:rFonts w:ascii="Times New Roman" w:hAnsi="Times New Roman" w:cs="Times New Roman"/>
          <w:noProof/>
          <w:sz w:val="24"/>
          <w:szCs w:val="24"/>
          <w:lang w:val="en-US"/>
        </w:rPr>
        <w:t>R</w:t>
      </w:r>
      <w:r w:rsidRPr="00102EE6">
        <w:rPr>
          <w:rFonts w:ascii="Times New Roman" w:hAnsi="Times New Roman" w:cs="Times New Roman"/>
          <w:noProof/>
          <w:sz w:val="24"/>
          <w:szCs w:val="24"/>
          <w:lang w:val="sr-Cyrl-CS"/>
        </w:rPr>
        <w:t xml:space="preserve">04 (или накнадне ревизије), за шта је потребно доставити сертификат као саставни део понуде. </w:t>
      </w:r>
    </w:p>
    <w:p w:rsidR="004E57BD" w:rsidRPr="00102EE6" w:rsidRDefault="004E57BD" w:rsidP="004E57BD">
      <w:pPr>
        <w:spacing w:after="0" w:line="240" w:lineRule="auto"/>
        <w:rPr>
          <w:rFonts w:ascii="Times New Roman" w:hAnsi="Times New Roman" w:cs="Times New Roman"/>
          <w:noProof/>
          <w:sz w:val="24"/>
          <w:szCs w:val="24"/>
          <w:lang w:val="sr-Cyrl-CS"/>
        </w:rPr>
      </w:pPr>
    </w:p>
    <w:p w:rsidR="004E57BD" w:rsidRPr="004E57BD" w:rsidRDefault="004E57BD" w:rsidP="004E57BD">
      <w:pPr>
        <w:spacing w:after="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RS"/>
        </w:rPr>
        <w:t xml:space="preserve">СБП </w:t>
      </w:r>
      <w:r w:rsidRPr="004E57BD">
        <w:rPr>
          <w:rFonts w:ascii="Times New Roman" w:hAnsi="Times New Roman" w:cs="Times New Roman"/>
          <w:noProof/>
          <w:sz w:val="24"/>
          <w:szCs w:val="24"/>
          <w:lang w:val="sr-Cyrl-CS"/>
        </w:rPr>
        <w:t xml:space="preserve">треба да има </w:t>
      </w:r>
      <w:r w:rsidR="0035168E">
        <w:rPr>
          <w:rFonts w:ascii="Times New Roman" w:hAnsi="Times New Roman" w:cs="Times New Roman"/>
          <w:noProof/>
          <w:sz w:val="24"/>
          <w:szCs w:val="24"/>
          <w:lang w:val="sr-Latn-CS"/>
        </w:rPr>
        <w:t>GPS</w:t>
      </w:r>
      <w:r w:rsidR="0035168E">
        <w:rPr>
          <w:rFonts w:ascii="Times New Roman" w:hAnsi="Times New Roman" w:cs="Times New Roman"/>
          <w:noProof/>
          <w:sz w:val="24"/>
          <w:szCs w:val="24"/>
          <w:lang w:val="sr-Cyrl-RS"/>
        </w:rPr>
        <w:t xml:space="preserve"> (глобални позициони систем)</w:t>
      </w:r>
      <w:r w:rsidRPr="004E57BD">
        <w:rPr>
          <w:rFonts w:ascii="Times New Roman" w:hAnsi="Times New Roman" w:cs="Times New Roman"/>
          <w:noProof/>
          <w:sz w:val="24"/>
          <w:szCs w:val="24"/>
          <w:lang w:val="sr-Cyrl-CS"/>
        </w:rPr>
        <w:t xml:space="preserve">, да би препознао локацију на којој се налази.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У СБП треба да се препознају сва стајалишта и њихове координате, све линије и редови вожње, да би се могла обезбедити накнадна анализа. </w:t>
      </w:r>
    </w:p>
    <w:p w:rsidR="004E57BD" w:rsidRPr="004E57BD" w:rsidRDefault="004E57BD" w:rsidP="004E57BD">
      <w:pPr>
        <w:spacing w:after="0" w:line="240" w:lineRule="auto"/>
        <w:jc w:val="both"/>
        <w:rPr>
          <w:rFonts w:ascii="Times New Roman" w:hAnsi="Times New Roman" w:cs="Times New Roman"/>
          <w:noProof/>
          <w:sz w:val="24"/>
          <w:szCs w:val="24"/>
        </w:rPr>
      </w:pPr>
      <w:r w:rsidRPr="003E672E">
        <w:rPr>
          <w:rFonts w:ascii="Times New Roman" w:hAnsi="Times New Roman" w:cs="Times New Roman"/>
          <w:noProof/>
          <w:sz w:val="24"/>
          <w:szCs w:val="24"/>
          <w:lang w:val="sr-Cyrl-CS"/>
        </w:rPr>
        <w:t xml:space="preserve">Потребно је да се подаци преносе преко </w:t>
      </w:r>
      <w:r w:rsidR="0035168E" w:rsidRPr="003E672E">
        <w:rPr>
          <w:rFonts w:ascii="Times New Roman" w:hAnsi="Times New Roman" w:cs="Times New Roman"/>
          <w:noProof/>
          <w:sz w:val="24"/>
          <w:szCs w:val="24"/>
          <w:lang w:val="sr-Latn-CS"/>
        </w:rPr>
        <w:t>SIM (</w:t>
      </w:r>
      <w:r w:rsidR="0035168E" w:rsidRPr="003E672E">
        <w:rPr>
          <w:rFonts w:ascii="Times New Roman" w:hAnsi="Times New Roman" w:cs="Times New Roman"/>
          <w:color w:val="222222"/>
          <w:sz w:val="24"/>
          <w:szCs w:val="24"/>
          <w:shd w:val="clear" w:color="auto" w:fill="FFFFFF"/>
        </w:rPr>
        <w:t>Subscriber Identity Module)</w:t>
      </w:r>
      <w:r w:rsidRPr="003E672E">
        <w:rPr>
          <w:rFonts w:ascii="Times New Roman" w:hAnsi="Times New Roman" w:cs="Times New Roman"/>
          <w:noProof/>
          <w:sz w:val="24"/>
          <w:szCs w:val="24"/>
          <w:lang w:val="sr-Cyrl-CS"/>
        </w:rPr>
        <w:t xml:space="preserve"> картице.</w:t>
      </w:r>
      <w:r w:rsidRPr="003E672E">
        <w:rPr>
          <w:rFonts w:ascii="Times New Roman" w:hAnsi="Times New Roman" w:cs="Times New Roman"/>
          <w:noProof/>
          <w:sz w:val="24"/>
          <w:szCs w:val="24"/>
          <w:lang w:val="sr-Latn-CS"/>
        </w:rPr>
        <w:t xml:space="preserve"> </w:t>
      </w:r>
      <w:r w:rsidR="0035168E" w:rsidRPr="003E672E">
        <w:rPr>
          <w:rFonts w:ascii="Times New Roman" w:hAnsi="Times New Roman" w:cs="Times New Roman"/>
          <w:noProof/>
          <w:sz w:val="24"/>
          <w:szCs w:val="24"/>
          <w:lang w:val="sr-Latn-CS"/>
        </w:rPr>
        <w:t>SIM</w:t>
      </w:r>
      <w:r w:rsidRPr="003E672E">
        <w:rPr>
          <w:rFonts w:ascii="Times New Roman" w:hAnsi="Times New Roman" w:cs="Times New Roman"/>
          <w:noProof/>
          <w:sz w:val="24"/>
          <w:szCs w:val="24"/>
          <w:lang w:val="sr-Latn-CS"/>
        </w:rPr>
        <w:t xml:space="preserve"> </w:t>
      </w:r>
      <w:r w:rsidRPr="003E672E">
        <w:rPr>
          <w:rFonts w:ascii="Times New Roman" w:hAnsi="Times New Roman" w:cs="Times New Roman"/>
          <w:noProof/>
          <w:sz w:val="24"/>
          <w:szCs w:val="24"/>
          <w:lang w:val="sr-Cyrl-CS"/>
        </w:rPr>
        <w:t>картице обезбеђује понуђач, а трошак преноса података сноси Наручилац.</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УБП мора да обезбеђују податке о свом статусу: ради, не ради, намерно онеспособљавање уређаја (вандализам). Ови подаци треба да су доступни у диспечерском контролном центру – обележавање возила у којима се налазе СБП и статус сваког УБП. </w:t>
      </w:r>
    </w:p>
    <w:p w:rsidR="004E57BD" w:rsidRPr="004E57BD" w:rsidRDefault="004E57BD" w:rsidP="004E57BD">
      <w:pPr>
        <w:spacing w:after="0" w:line="240" w:lineRule="auto"/>
        <w:jc w:val="both"/>
        <w:rPr>
          <w:rFonts w:ascii="Times New Roman" w:hAnsi="Times New Roman" w:cs="Times New Roman"/>
          <w:noProof/>
          <w:sz w:val="24"/>
          <w:szCs w:val="24"/>
          <w:lang w:val="sr-Cyrl-RS"/>
        </w:rPr>
      </w:pPr>
      <w:r w:rsidRPr="004E57BD">
        <w:rPr>
          <w:rFonts w:ascii="Times New Roman" w:hAnsi="Times New Roman" w:cs="Times New Roman"/>
          <w:noProof/>
          <w:sz w:val="24"/>
          <w:szCs w:val="24"/>
          <w:lang w:val="sr-Cyrl-RS"/>
        </w:rPr>
        <w:t>СБП је базиран на реду вожње, дефинисаном од стране Наручиоца у стандардном ГТФС формату. Наручилац редовно ажурира фајлове у оквиру ГТФС пакета и као такве, цео ГТФС пакет у *.зип формату редовно ажурира на серверу.</w:t>
      </w:r>
    </w:p>
    <w:p w:rsidR="004E57BD" w:rsidRPr="004E57BD" w:rsidRDefault="004E57BD" w:rsidP="004E57BD">
      <w:pPr>
        <w:spacing w:after="0" w:line="240" w:lineRule="auto"/>
        <w:jc w:val="both"/>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RS"/>
        </w:rPr>
        <w:t>Опис с</w:t>
      </w:r>
      <w:r w:rsidRPr="004E57BD">
        <w:rPr>
          <w:rFonts w:ascii="Times New Roman" w:hAnsi="Times New Roman" w:cs="Times New Roman"/>
          <w:noProof/>
          <w:sz w:val="24"/>
          <w:szCs w:val="24"/>
          <w:lang w:val="sr-Cyrl-CS"/>
        </w:rPr>
        <w:t>офтвера за аутоматско бројање путника</w:t>
      </w:r>
    </w:p>
    <w:p w:rsidR="004E57BD" w:rsidRPr="004E57BD" w:rsidRDefault="004E57BD" w:rsidP="004E57BD">
      <w:pPr>
        <w:pStyle w:val="NoSpacing"/>
        <w:jc w:val="both"/>
        <w:rPr>
          <w:rFonts w:ascii="Times New Roman" w:hAnsi="Times New Roman"/>
          <w:noProof/>
          <w:sz w:val="24"/>
          <w:szCs w:val="24"/>
          <w:lang w:val="sr-Cyrl-CS"/>
        </w:rPr>
      </w:pPr>
      <w:r w:rsidRPr="004E57BD">
        <w:rPr>
          <w:rFonts w:ascii="Times New Roman" w:hAnsi="Times New Roman"/>
          <w:noProof/>
          <w:sz w:val="24"/>
          <w:szCs w:val="24"/>
          <w:lang w:val="sr-Cyrl-CS"/>
        </w:rPr>
        <w:t>Софтвер за аутоматско бројање путника мора да задовољи следеће техничке карактеристике:</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На софтвер за аутоматско бројање путника приступа се преко портала даљински, логовањем и покретањем из класичних интернет претраживача, са произвољне локације и са произвољног рачунара.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Софтвер за аутоматско бројање путника мора обезбедити увид у податке о бројању путника, по селектованом возилу, као и по селектованом датуму или датумима. Подаци се могу пратити ретроактивно за свако возило, до </w:t>
      </w:r>
      <w:r>
        <w:rPr>
          <w:rFonts w:ascii="Times New Roman" w:hAnsi="Times New Roman" w:cs="Times New Roman"/>
          <w:noProof/>
          <w:sz w:val="24"/>
          <w:szCs w:val="24"/>
          <w:lang w:val="sr-Cyrl-CS"/>
        </w:rPr>
        <w:t>три</w:t>
      </w:r>
      <w:r w:rsidRPr="004E57BD">
        <w:rPr>
          <w:rFonts w:ascii="Times New Roman" w:hAnsi="Times New Roman" w:cs="Times New Roman"/>
          <w:noProof/>
          <w:sz w:val="24"/>
          <w:szCs w:val="24"/>
          <w:lang w:val="sr-Cyrl-CS"/>
        </w:rPr>
        <w:t xml:space="preserve"> месеца уназад, као и на дан прегледа.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Софтвер за аутоматско бројање путника мора обезедити увид у кретање возила на мапи, за селектовани датум и временски оквир, као и тачне локације на мапи на којима је вршено искрцавање, односно укрцавање путника у возило, као и укупан број путника који су ушли/изашли из возила за селектовани временски период.</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Софтвер за аутоматско бројање путника мора имати у себи уграђену основну саобраћајну аналитику, базирану на подацима о бројању путника.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sz w:val="24"/>
          <w:szCs w:val="24"/>
          <w:lang w:val="sr-Cyrl-CS"/>
        </w:rPr>
      </w:pPr>
      <w:r w:rsidRPr="004E57BD">
        <w:rPr>
          <w:rFonts w:ascii="Times New Roman" w:hAnsi="Times New Roman" w:cs="Times New Roman"/>
          <w:noProof/>
          <w:sz w:val="24"/>
          <w:szCs w:val="24"/>
          <w:lang w:val="sr-Cyrl-CS"/>
        </w:rPr>
        <w:t>Софтвер за аутоматско бројање путника мора имати опцију експорта података о бројању путника за селектоване датуме и возило у неке од стандардних фајл формата.</w:t>
      </w:r>
    </w:p>
    <w:p w:rsidR="004E57BD" w:rsidRPr="004E57BD" w:rsidRDefault="004E57BD" w:rsidP="004E57BD">
      <w:pPr>
        <w:shd w:val="clear" w:color="auto" w:fill="FFFFFF"/>
        <w:spacing w:after="0" w:line="240" w:lineRule="auto"/>
        <w:jc w:val="both"/>
        <w:rPr>
          <w:rFonts w:ascii="Times New Roman" w:hAnsi="Times New Roman" w:cs="Times New Roman"/>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Обрада података из СБП</w:t>
      </w:r>
    </w:p>
    <w:p w:rsidR="004E57BD" w:rsidRPr="004E57BD" w:rsidRDefault="004E57BD" w:rsidP="004E57BD">
      <w:pPr>
        <w:pStyle w:val="NoSpacing"/>
        <w:jc w:val="both"/>
        <w:rPr>
          <w:rFonts w:ascii="Times New Roman" w:hAnsi="Times New Roman"/>
          <w:noProof/>
          <w:sz w:val="24"/>
          <w:szCs w:val="24"/>
          <w:lang w:val="sr-Cyrl-CS"/>
        </w:rPr>
      </w:pPr>
      <w:r w:rsidRPr="004E57BD">
        <w:rPr>
          <w:rFonts w:ascii="Times New Roman" w:hAnsi="Times New Roman"/>
          <w:noProof/>
          <w:sz w:val="24"/>
          <w:szCs w:val="24"/>
          <w:lang w:val="sr-Cyrl-CS"/>
        </w:rPr>
        <w:t xml:space="preserve">Подаци који се добијају из СБП треба да се обрађују: </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Накнадно, за анализе,</w:t>
      </w:r>
      <w:r w:rsidRPr="004E57BD">
        <w:rPr>
          <w:rFonts w:ascii="Times New Roman" w:hAnsi="Times New Roman" w:cs="Times New Roman"/>
          <w:noProof/>
          <w:color w:val="FF0000"/>
          <w:sz w:val="24"/>
          <w:szCs w:val="24"/>
          <w:lang w:val="sr-Cyrl-CS"/>
        </w:rPr>
        <w:t xml:space="preserve"> </w:t>
      </w:r>
      <w:r w:rsidRPr="004E57BD">
        <w:rPr>
          <w:rFonts w:ascii="Times New Roman" w:hAnsi="Times New Roman" w:cs="Times New Roman"/>
          <w:noProof/>
          <w:sz w:val="24"/>
          <w:szCs w:val="24"/>
          <w:lang w:val="sr-Cyrl-CS"/>
        </w:rPr>
        <w:t>уз конфигурабилни временски период освежава</w:t>
      </w:r>
      <w:r w:rsidRPr="004E57BD">
        <w:rPr>
          <w:rFonts w:ascii="Times New Roman" w:hAnsi="Times New Roman" w:cs="Times New Roman"/>
          <w:noProof/>
          <w:sz w:val="24"/>
          <w:szCs w:val="24"/>
          <w:lang w:val="sr-Cyrl-RS"/>
        </w:rPr>
        <w:t>њ</w:t>
      </w:r>
      <w:r w:rsidRPr="004E57BD">
        <w:rPr>
          <w:rFonts w:ascii="Times New Roman" w:hAnsi="Times New Roman" w:cs="Times New Roman"/>
          <w:noProof/>
          <w:sz w:val="24"/>
          <w:szCs w:val="24"/>
          <w:lang w:val="sr-Cyrl-CS"/>
        </w:rPr>
        <w:t>а података, минимално 15 минута.</w:t>
      </w:r>
    </w:p>
    <w:p w:rsidR="004E57BD" w:rsidRPr="004E57BD" w:rsidRDefault="004E57BD" w:rsidP="004E57BD">
      <w:pPr>
        <w:spacing w:after="0" w:line="240" w:lineRule="auto"/>
        <w:rPr>
          <w:rFonts w:ascii="Times New Roman" w:hAnsi="Times New Roman" w:cs="Times New Roman"/>
          <w:noProof/>
          <w:sz w:val="24"/>
          <w:szCs w:val="24"/>
          <w:lang w:val="sr-Cyrl-CS"/>
        </w:rPr>
      </w:pP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За накнадне анализе на основу података који се добију из СБП треба да се обезбеде следећи извештаји:</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За период (од до датума), линија, полазак, турнус, стајалиште, гаражни број аутобуса, број путника УШЛО, број путника ИЗАШЛО, време доласка на стајалиште, време поласка са стајалишта, </w:t>
      </w:r>
      <w:r w:rsidRPr="004E57BD">
        <w:rPr>
          <w:rFonts w:ascii="Times New Roman" w:hAnsi="Times New Roman" w:cs="Times New Roman"/>
          <w:noProof/>
          <w:sz w:val="24"/>
          <w:szCs w:val="24"/>
          <w:lang w:val="sr-Cyrl-RS"/>
        </w:rPr>
        <w:t>в</w:t>
      </w:r>
      <w:r w:rsidRPr="004E57BD">
        <w:rPr>
          <w:rFonts w:ascii="Times New Roman" w:hAnsi="Times New Roman" w:cs="Times New Roman"/>
          <w:noProof/>
          <w:sz w:val="24"/>
          <w:szCs w:val="24"/>
          <w:lang w:val="sr-Cyrl-CS"/>
        </w:rPr>
        <w:t>реме задржавања на стајалишту (секунде), укупан број превезених путника, укупно време задржавања на стајалиштима, дати збирове по колонама.</w:t>
      </w:r>
    </w:p>
    <w:p w:rsidR="004E57BD" w:rsidRPr="004E57BD" w:rsidRDefault="004E57BD" w:rsidP="004E57BD">
      <w:pPr>
        <w:spacing w:after="0"/>
        <w:jc w:val="both"/>
        <w:rPr>
          <w:rFonts w:ascii="Times New Roman" w:hAnsi="Times New Roman" w:cs="Times New Roman"/>
          <w:noProof/>
          <w:sz w:val="24"/>
          <w:szCs w:val="24"/>
          <w:highlight w:val="yellow"/>
          <w:lang w:val="sr-Cyrl-CS"/>
        </w:rPr>
      </w:pP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На свим извештајима треба обезбедити да се могу сортирати по свим колонама, да се на крају извештаја дају збирови.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lastRenderedPageBreak/>
        <w:t xml:space="preserve">Сви извештаји треба да су урађени у wеб апликацији, односно приступачни преко </w:t>
      </w:r>
      <w:r w:rsidRPr="004E57BD">
        <w:rPr>
          <w:rFonts w:ascii="Times New Roman" w:hAnsi="Times New Roman" w:cs="Times New Roman"/>
          <w:noProof/>
          <w:sz w:val="24"/>
          <w:szCs w:val="24"/>
        </w:rPr>
        <w:t>web</w:t>
      </w:r>
      <w:r w:rsidRPr="004E57BD">
        <w:rPr>
          <w:rFonts w:ascii="Times New Roman" w:hAnsi="Times New Roman" w:cs="Times New Roman"/>
          <w:noProof/>
          <w:sz w:val="24"/>
          <w:szCs w:val="24"/>
          <w:lang w:val="sr-Cyrl-CS"/>
        </w:rPr>
        <w:t xml:space="preserve"> </w:t>
      </w:r>
      <w:r w:rsidRPr="004E57BD">
        <w:rPr>
          <w:rFonts w:ascii="Times New Roman" w:hAnsi="Times New Roman" w:cs="Times New Roman"/>
          <w:noProof/>
          <w:sz w:val="24"/>
          <w:szCs w:val="24"/>
        </w:rPr>
        <w:t>browsera</w:t>
      </w:r>
      <w:r w:rsidRPr="004E57BD">
        <w:rPr>
          <w:rFonts w:ascii="Times New Roman" w:hAnsi="Times New Roman" w:cs="Times New Roman"/>
          <w:noProof/>
          <w:sz w:val="24"/>
          <w:szCs w:val="24"/>
          <w:lang w:val="sr-Cyrl-CS"/>
        </w:rPr>
        <w:t xml:space="preserve"> корисницима који имају право приступа.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За све извештаје је потребно да се обезбеди извоз у </w:t>
      </w:r>
      <w:r w:rsidRPr="004E57BD">
        <w:rPr>
          <w:rFonts w:ascii="Times New Roman" w:hAnsi="Times New Roman" w:cs="Times New Roman"/>
          <w:noProof/>
          <w:sz w:val="24"/>
          <w:szCs w:val="24"/>
        </w:rPr>
        <w:t xml:space="preserve">Excel </w:t>
      </w:r>
      <w:r w:rsidRPr="004E57BD">
        <w:rPr>
          <w:rFonts w:ascii="Times New Roman" w:hAnsi="Times New Roman" w:cs="Times New Roman"/>
          <w:noProof/>
          <w:sz w:val="24"/>
          <w:szCs w:val="24"/>
          <w:lang w:val="sr-Cyrl-CS"/>
        </w:rPr>
        <w:t xml:space="preserve">и </w:t>
      </w:r>
      <w:r w:rsidRPr="004E57BD">
        <w:rPr>
          <w:rFonts w:ascii="Times New Roman" w:hAnsi="Times New Roman" w:cs="Times New Roman"/>
          <w:noProof/>
          <w:sz w:val="24"/>
          <w:szCs w:val="24"/>
          <w:lang w:val="sr-Cyrl-RS"/>
        </w:rPr>
        <w:t>*.</w:t>
      </w:r>
      <w:r w:rsidRPr="004E57BD">
        <w:rPr>
          <w:rFonts w:ascii="Times New Roman" w:hAnsi="Times New Roman" w:cs="Times New Roman"/>
          <w:noProof/>
          <w:sz w:val="24"/>
          <w:szCs w:val="24"/>
        </w:rPr>
        <w:t>csv</w:t>
      </w:r>
      <w:r w:rsidRPr="004E57BD">
        <w:rPr>
          <w:rFonts w:ascii="Times New Roman" w:hAnsi="Times New Roman" w:cs="Times New Roman"/>
          <w:noProof/>
          <w:sz w:val="24"/>
          <w:szCs w:val="24"/>
          <w:lang w:val="sr-Cyrl-RS"/>
        </w:rPr>
        <w:t xml:space="preserve"> формат</w:t>
      </w:r>
      <w:r w:rsidRPr="004E57BD">
        <w:rPr>
          <w:rFonts w:ascii="Times New Roman" w:hAnsi="Times New Roman" w:cs="Times New Roman"/>
          <w:noProof/>
          <w:sz w:val="24"/>
          <w:szCs w:val="24"/>
          <w:lang w:val="sr-Cyrl-CS"/>
        </w:rPr>
        <w:t xml:space="preserve">.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Администратору система је потребно омогућити унос података на којем возилу, на којим вратима се налазе уређаји за бројање путника. У делу система за надзор рада уређаја потребно је да се омогући увид у последње јављање УБП, односно да ли је уређај исправан или не.</w:t>
      </w:r>
    </w:p>
    <w:p w:rsidR="004E57BD" w:rsidRPr="004E57BD" w:rsidRDefault="004E57BD" w:rsidP="004E57BD">
      <w:pPr>
        <w:spacing w:after="0" w:line="240" w:lineRule="auto"/>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Серверска инфраструктура  - рачунарски центар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5F32A7">
        <w:rPr>
          <w:rFonts w:ascii="Times New Roman" w:hAnsi="Times New Roman" w:cs="Times New Roman"/>
          <w:noProof/>
          <w:sz w:val="24"/>
          <w:szCs w:val="24"/>
          <w:lang w:val="sr-Cyrl-CS"/>
        </w:rPr>
        <w:t xml:space="preserve">Понуђач је дужан да поседује своју серверску инфраструктуру адекватну за потребе Наручиоца и исту изнајмљује Наручиоцу, а цена изнајмљивања </w:t>
      </w:r>
      <w:r w:rsidR="005F32A7" w:rsidRPr="005F32A7">
        <w:rPr>
          <w:rFonts w:ascii="Times New Roman" w:hAnsi="Times New Roman" w:cs="Times New Roman"/>
          <w:noProof/>
          <w:sz w:val="24"/>
          <w:szCs w:val="24"/>
          <w:lang w:val="sr-Cyrl-CS"/>
        </w:rPr>
        <w:t xml:space="preserve">мора бити </w:t>
      </w:r>
      <w:r w:rsidRPr="005F32A7">
        <w:rPr>
          <w:rFonts w:ascii="Times New Roman" w:hAnsi="Times New Roman" w:cs="Times New Roman"/>
          <w:noProof/>
          <w:sz w:val="24"/>
          <w:szCs w:val="24"/>
          <w:lang w:val="sr-Cyrl-CS"/>
        </w:rPr>
        <w:t>урачуната у укупну цену у предметном поступку јавне набавке.</w:t>
      </w:r>
      <w:r w:rsidRPr="004E57BD">
        <w:rPr>
          <w:rFonts w:ascii="Times New Roman" w:hAnsi="Times New Roman" w:cs="Times New Roman"/>
          <w:noProof/>
          <w:sz w:val="24"/>
          <w:szCs w:val="24"/>
          <w:lang w:val="sr-Cyrl-CS"/>
        </w:rPr>
        <w:t xml:space="preserve">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Серверска инфраструктура – рачунарски центар треба да омогући прихват и чување свих података система за бројање путника. Овај подсистем такође треба да пружи одговарајуће инфраструктурне сервисе, пре свега у области безбедности система, управљања идентитетима и улогама, као и нефункционалним захтевима у вези са сигурношћу система (редундансе, сигурносне копије и сл.), а све у циљу постизања високог степена поузданости и расположивости система. Рачунарски центар има улогу централног комуникационог чворишта.</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Због </w:t>
      </w:r>
      <w:r>
        <w:rPr>
          <w:rFonts w:ascii="Times New Roman" w:hAnsi="Times New Roman" w:cs="Times New Roman"/>
          <w:noProof/>
          <w:sz w:val="24"/>
          <w:szCs w:val="24"/>
          <w:lang w:val="sr-Cyrl-CS"/>
        </w:rPr>
        <w:t xml:space="preserve">тога што </w:t>
      </w:r>
      <w:r w:rsidRPr="004E57BD">
        <w:rPr>
          <w:rFonts w:ascii="Times New Roman" w:hAnsi="Times New Roman" w:cs="Times New Roman"/>
          <w:noProof/>
          <w:sz w:val="24"/>
          <w:szCs w:val="24"/>
          <w:lang w:val="sr-Cyrl-CS"/>
        </w:rPr>
        <w:t>Наручилац нема своју серверску инфраструктуру на којој може држати купљене софтверске лиценце у предметном поступку јавне набавке, јер се на тај начин смањују трошкови набавке и одржавања исте, понуђач је дужан да поседује своју серверску инфраструктуру адекватну за потребе Наручиоца и исту изнајмљује Наручиоцу. Ово подразумева: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eastAsia="Times New Roman" w:hAnsi="Times New Roman" w:cs="Times New Roman"/>
          <w:noProof/>
          <w:sz w:val="24"/>
          <w:szCs w:val="24"/>
          <w:lang w:val="sr-Cyrl-CS" w:eastAsia="x-none"/>
        </w:rPr>
      </w:pPr>
      <w:r w:rsidRPr="004E57BD">
        <w:rPr>
          <w:rFonts w:ascii="Times New Roman" w:hAnsi="Times New Roman" w:cs="Times New Roman"/>
          <w:noProof/>
          <w:sz w:val="24"/>
          <w:szCs w:val="24"/>
          <w:lang w:val="sr-Cyrl-CS"/>
        </w:rPr>
        <w:t>Издвојену</w:t>
      </w:r>
      <w:r w:rsidRPr="004E57BD">
        <w:rPr>
          <w:rFonts w:ascii="Times New Roman" w:eastAsia="Times New Roman" w:hAnsi="Times New Roman" w:cs="Times New Roman"/>
          <w:noProof/>
          <w:sz w:val="24"/>
          <w:szCs w:val="24"/>
          <w:lang w:val="sr-Cyrl-CS" w:eastAsia="x-none"/>
        </w:rPr>
        <w:t xml:space="preserve"> серверску машину или софтверску виртуалну инстанцу (</w:t>
      </w:r>
      <w:r w:rsidRPr="004E57BD">
        <w:rPr>
          <w:rFonts w:ascii="Times New Roman" w:eastAsia="Times New Roman" w:hAnsi="Times New Roman" w:cs="Times New Roman"/>
          <w:noProof/>
          <w:sz w:val="24"/>
          <w:szCs w:val="24"/>
          <w:lang w:eastAsia="x-none"/>
        </w:rPr>
        <w:t>VMWare</w:t>
      </w:r>
      <w:r w:rsidRPr="004E57BD">
        <w:rPr>
          <w:rFonts w:ascii="Times New Roman" w:eastAsia="Times New Roman" w:hAnsi="Times New Roman" w:cs="Times New Roman"/>
          <w:noProof/>
          <w:sz w:val="24"/>
          <w:szCs w:val="24"/>
          <w:lang w:val="sr-Cyrl-CS" w:eastAsia="x-none"/>
        </w:rPr>
        <w:t xml:space="preserve">). Спецификација саме машине или </w:t>
      </w:r>
      <w:r w:rsidRPr="004E57BD">
        <w:rPr>
          <w:rFonts w:ascii="Times New Roman" w:eastAsia="Times New Roman" w:hAnsi="Times New Roman" w:cs="Times New Roman"/>
          <w:noProof/>
          <w:sz w:val="24"/>
          <w:szCs w:val="24"/>
          <w:lang w:eastAsia="x-none"/>
        </w:rPr>
        <w:t xml:space="preserve">VMWare </w:t>
      </w:r>
      <w:r w:rsidRPr="004E57BD">
        <w:rPr>
          <w:rFonts w:ascii="Times New Roman" w:eastAsia="Times New Roman" w:hAnsi="Times New Roman" w:cs="Times New Roman"/>
          <w:noProof/>
          <w:sz w:val="24"/>
          <w:szCs w:val="24"/>
          <w:lang w:val="sr-Cyrl-CS" w:eastAsia="x-none"/>
        </w:rPr>
        <w:t>мора бити таква да омогући брз рад корисника.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eastAsia="en-US"/>
        </w:rPr>
      </w:pPr>
      <w:r w:rsidRPr="004E57BD">
        <w:rPr>
          <w:rFonts w:ascii="Times New Roman" w:hAnsi="Times New Roman" w:cs="Times New Roman"/>
          <w:noProof/>
          <w:sz w:val="24"/>
          <w:szCs w:val="24"/>
          <w:lang w:val="sr-Cyrl-CS"/>
        </w:rPr>
        <w:t>Издвојену репликациону машину или софтверску виртуалну инстанцу (VMWare) на којој ће се у реалном времену радити репликација података и backup података. Репликациона машина уједно мора бити и такозвана "disaster recovery" машина. Backup машина мора бити на физички удаљеној локацији.</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Потребно је да систем буде скалабилан и да се ресурси могу додавати према захтевима и потребама корисника.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Обезбеђен 24/7 надзор и одржавање комплетне услуге.</w:t>
      </w:r>
    </w:p>
    <w:p w:rsidR="004E57BD" w:rsidRPr="004E57BD" w:rsidRDefault="004E57BD" w:rsidP="004E57BD">
      <w:pPr>
        <w:shd w:val="clear" w:color="auto" w:fill="FFFFFF"/>
        <w:spacing w:after="0" w:line="240" w:lineRule="auto"/>
        <w:jc w:val="both"/>
        <w:rPr>
          <w:rFonts w:ascii="Times New Roman" w:hAnsi="Times New Roman" w:cs="Times New Roman"/>
          <w:strike/>
          <w:noProof/>
          <w:sz w:val="24"/>
          <w:szCs w:val="24"/>
          <w:lang w:val="sr-Cyrl-CS"/>
        </w:rPr>
      </w:pP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5F32A7">
        <w:rPr>
          <w:rFonts w:ascii="Times New Roman" w:hAnsi="Times New Roman" w:cs="Times New Roman"/>
          <w:noProof/>
          <w:sz w:val="24"/>
          <w:szCs w:val="24"/>
          <w:lang w:val="sr-Cyrl-CS"/>
        </w:rPr>
        <w:t>Поседовање неопходне серверске инфраструктуре понуђач доказује достављањем Изјаве да поседује наведене уређаје по задатој спецификацији, а која је саставни део ове конкурсне документације.</w:t>
      </w:r>
      <w:r w:rsidRPr="004E57BD">
        <w:rPr>
          <w:rFonts w:ascii="Times New Roman" w:hAnsi="Times New Roman" w:cs="Times New Roman"/>
          <w:noProof/>
          <w:sz w:val="24"/>
          <w:szCs w:val="24"/>
          <w:lang w:val="sr-Cyrl-CS"/>
        </w:rPr>
        <w:t xml:space="preserve">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Временски период изнајмљивања серверске инфраструктуре који је укључен у цену набавке система (ове јавне набавке) мора се навести засебно у понуди, односно у изјави која је саставни део ове конкурсне документације.</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Понуђач се обавезује да након престанка гарантног рока целокупну базу података преда Наручиоцу.</w:t>
      </w:r>
    </w:p>
    <w:p w:rsidR="004E57BD" w:rsidRPr="004E57BD" w:rsidRDefault="004E57BD" w:rsidP="004E57BD">
      <w:pPr>
        <w:spacing w:after="0" w:line="240" w:lineRule="auto"/>
        <w:rPr>
          <w:rFonts w:ascii="Times New Roman" w:hAnsi="Times New Roman" w:cs="Times New Roman"/>
          <w:strike/>
          <w:noProof/>
          <w:color w:val="FF0000"/>
          <w:sz w:val="24"/>
          <w:szCs w:val="24"/>
          <w:lang w:val="sr-Cyrl-CS"/>
        </w:rPr>
      </w:pPr>
    </w:p>
    <w:p w:rsidR="004E57BD" w:rsidRPr="004E57BD" w:rsidRDefault="004E57BD" w:rsidP="004E57BD">
      <w:pPr>
        <w:spacing w:after="0" w:line="240" w:lineRule="auto"/>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Спецификација количина</w:t>
      </w:r>
      <w:r w:rsidRPr="004E57BD">
        <w:rPr>
          <w:rFonts w:ascii="Times New Roman" w:hAnsi="Times New Roman" w:cs="Times New Roman"/>
          <w:noProof/>
          <w:sz w:val="24"/>
          <w:szCs w:val="24"/>
          <w:lang w:val="sr-Cyrl-CS"/>
        </w:rPr>
        <w:br/>
      </w:r>
    </w:p>
    <w:tbl>
      <w:tblPr>
        <w:tblStyle w:val="TableGrid"/>
        <w:tblW w:w="0" w:type="auto"/>
        <w:tblLook w:val="04A0" w:firstRow="1" w:lastRow="0" w:firstColumn="1" w:lastColumn="0" w:noHBand="0" w:noVBand="1"/>
      </w:tblPr>
      <w:tblGrid>
        <w:gridCol w:w="4643"/>
        <w:gridCol w:w="4643"/>
      </w:tblGrid>
      <w:tr w:rsidR="004E57BD" w:rsidRPr="004E57BD" w:rsidTr="004E57BD">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after="0" w:line="240" w:lineRule="auto"/>
              <w:jc w:val="center"/>
              <w:rPr>
                <w:rFonts w:ascii="Times New Roman" w:hAnsi="Times New Roman"/>
                <w:b/>
                <w:noProof/>
                <w:sz w:val="24"/>
                <w:szCs w:val="24"/>
                <w:lang w:val="sr-Cyrl-CS"/>
              </w:rPr>
            </w:pPr>
            <w:r w:rsidRPr="004E57BD">
              <w:rPr>
                <w:rFonts w:ascii="Times New Roman" w:hAnsi="Times New Roman"/>
                <w:b/>
                <w:noProof/>
                <w:sz w:val="24"/>
                <w:szCs w:val="24"/>
                <w:lang w:val="sr-Cyrl-CS"/>
              </w:rPr>
              <w:t>Опис</w:t>
            </w:r>
          </w:p>
        </w:tc>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after="0" w:line="240" w:lineRule="auto"/>
              <w:jc w:val="center"/>
              <w:rPr>
                <w:rFonts w:ascii="Times New Roman" w:hAnsi="Times New Roman"/>
                <w:b/>
                <w:noProof/>
                <w:sz w:val="24"/>
                <w:szCs w:val="24"/>
                <w:lang w:val="sr-Cyrl-CS"/>
              </w:rPr>
            </w:pPr>
            <w:r w:rsidRPr="004E57BD">
              <w:rPr>
                <w:rFonts w:ascii="Times New Roman" w:hAnsi="Times New Roman"/>
                <w:b/>
                <w:noProof/>
                <w:sz w:val="24"/>
                <w:szCs w:val="24"/>
                <w:lang w:val="sr-Cyrl-CS"/>
              </w:rPr>
              <w:t>Количина</w:t>
            </w:r>
          </w:p>
        </w:tc>
      </w:tr>
      <w:tr w:rsidR="004E57BD" w:rsidRPr="004E57BD" w:rsidTr="004E57BD">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before="100" w:beforeAutospacing="1" w:after="200" w:line="276" w:lineRule="auto"/>
              <w:rPr>
                <w:rFonts w:ascii="Times New Roman" w:hAnsi="Times New Roman"/>
                <w:noProof/>
                <w:sz w:val="24"/>
                <w:szCs w:val="24"/>
                <w:lang w:val="sr-Cyrl-CS"/>
              </w:rPr>
            </w:pPr>
            <w:r w:rsidRPr="004E57BD">
              <w:rPr>
                <w:rFonts w:ascii="Times New Roman" w:hAnsi="Times New Roman"/>
                <w:noProof/>
                <w:sz w:val="24"/>
                <w:szCs w:val="24"/>
                <w:lang w:val="sr-Cyrl-CS"/>
              </w:rPr>
              <w:t>Уређај за бројање путника</w:t>
            </w:r>
          </w:p>
        </w:tc>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before="100" w:beforeAutospacing="1" w:after="200" w:line="276" w:lineRule="auto"/>
              <w:rPr>
                <w:rFonts w:ascii="Times New Roman" w:hAnsi="Times New Roman"/>
                <w:noProof/>
                <w:sz w:val="24"/>
                <w:szCs w:val="24"/>
                <w:lang w:val="sr-Cyrl-CS"/>
              </w:rPr>
            </w:pPr>
            <w:r w:rsidRPr="004E57BD">
              <w:rPr>
                <w:rFonts w:ascii="Times New Roman" w:hAnsi="Times New Roman"/>
                <w:noProof/>
                <w:sz w:val="24"/>
                <w:szCs w:val="24"/>
                <w:lang w:val="sr-Cyrl-CS"/>
              </w:rPr>
              <w:t>71 комад</w:t>
            </w:r>
          </w:p>
        </w:tc>
      </w:tr>
      <w:tr w:rsidR="004E57BD" w:rsidRPr="004E57BD" w:rsidTr="004E57BD">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before="100" w:beforeAutospacing="1" w:after="200" w:line="276" w:lineRule="auto"/>
              <w:rPr>
                <w:rFonts w:ascii="Times New Roman" w:hAnsi="Times New Roman"/>
                <w:noProof/>
                <w:sz w:val="24"/>
                <w:szCs w:val="24"/>
                <w:lang w:val="sr-Cyrl-CS"/>
              </w:rPr>
            </w:pPr>
            <w:r w:rsidRPr="004E57BD">
              <w:rPr>
                <w:rFonts w:ascii="Times New Roman" w:hAnsi="Times New Roman"/>
                <w:noProof/>
                <w:sz w:val="24"/>
                <w:szCs w:val="24"/>
                <w:lang w:val="sr-Cyrl-CS"/>
              </w:rPr>
              <w:t>WЕ</w:t>
            </w:r>
            <w:r w:rsidRPr="004E57BD">
              <w:rPr>
                <w:rFonts w:ascii="Times New Roman" w:hAnsi="Times New Roman"/>
                <w:noProof/>
                <w:sz w:val="24"/>
                <w:szCs w:val="24"/>
                <w:lang w:val="en-US"/>
              </w:rPr>
              <w:t>B</w:t>
            </w:r>
            <w:r w:rsidRPr="004E57BD">
              <w:rPr>
                <w:rFonts w:ascii="Times New Roman" w:hAnsi="Times New Roman"/>
                <w:noProof/>
                <w:sz w:val="24"/>
                <w:szCs w:val="24"/>
                <w:lang w:val="sr-Cyrl-CS"/>
              </w:rPr>
              <w:t xml:space="preserve"> апликација </w:t>
            </w:r>
          </w:p>
        </w:tc>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before="100" w:beforeAutospacing="1" w:after="200" w:line="276" w:lineRule="auto"/>
              <w:rPr>
                <w:rFonts w:ascii="Times New Roman" w:hAnsi="Times New Roman"/>
                <w:noProof/>
                <w:sz w:val="24"/>
                <w:szCs w:val="24"/>
                <w:lang w:val="sr-Cyrl-CS"/>
              </w:rPr>
            </w:pPr>
            <w:r w:rsidRPr="004E57BD">
              <w:rPr>
                <w:rFonts w:ascii="Times New Roman" w:hAnsi="Times New Roman"/>
                <w:noProof/>
                <w:sz w:val="24"/>
                <w:szCs w:val="24"/>
                <w:lang w:val="sr-Cyrl-CS"/>
              </w:rPr>
              <w:t xml:space="preserve">1 </w:t>
            </w:r>
          </w:p>
        </w:tc>
      </w:tr>
      <w:tr w:rsidR="004E57BD" w:rsidRPr="004E57BD" w:rsidTr="004E57BD">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before="100" w:beforeAutospacing="1" w:after="200" w:line="276" w:lineRule="auto"/>
              <w:rPr>
                <w:rFonts w:ascii="Times New Roman" w:hAnsi="Times New Roman"/>
                <w:noProof/>
                <w:sz w:val="24"/>
                <w:szCs w:val="24"/>
                <w:lang w:val="sr-Cyrl-CS"/>
              </w:rPr>
            </w:pPr>
            <w:r w:rsidRPr="004E57BD">
              <w:rPr>
                <w:rFonts w:ascii="Times New Roman" w:hAnsi="Times New Roman"/>
                <w:noProof/>
                <w:sz w:val="24"/>
                <w:szCs w:val="24"/>
                <w:lang w:val="sr-Cyrl-CS"/>
              </w:rPr>
              <w:lastRenderedPageBreak/>
              <w:t>Инсталација у аутобусима (каблови, ситан потрошни материјал)</w:t>
            </w:r>
          </w:p>
        </w:tc>
        <w:tc>
          <w:tcPr>
            <w:tcW w:w="4643" w:type="dxa"/>
            <w:tcBorders>
              <w:top w:val="single" w:sz="4" w:space="0" w:color="auto"/>
              <w:left w:val="single" w:sz="4" w:space="0" w:color="auto"/>
              <w:bottom w:val="single" w:sz="4" w:space="0" w:color="auto"/>
              <w:right w:val="single" w:sz="4" w:space="0" w:color="auto"/>
            </w:tcBorders>
            <w:vAlign w:val="center"/>
            <w:hideMark/>
          </w:tcPr>
          <w:p w:rsidR="004E57BD" w:rsidRDefault="004E57BD">
            <w:pPr>
              <w:spacing w:before="100" w:beforeAutospacing="1" w:after="200" w:line="276" w:lineRule="auto"/>
              <w:rPr>
                <w:rFonts w:ascii="Times New Roman" w:hAnsi="Times New Roman"/>
                <w:noProof/>
                <w:sz w:val="24"/>
                <w:szCs w:val="24"/>
                <w:lang w:val="sr-Cyrl-CS"/>
              </w:rPr>
            </w:pPr>
            <w:r w:rsidRPr="004E57BD">
              <w:rPr>
                <w:rFonts w:ascii="Times New Roman" w:hAnsi="Times New Roman"/>
                <w:noProof/>
                <w:sz w:val="24"/>
                <w:szCs w:val="24"/>
                <w:lang w:val="sr-Cyrl-CS"/>
              </w:rPr>
              <w:t xml:space="preserve">За 21 соло аутобус (троје врата) и </w:t>
            </w:r>
          </w:p>
          <w:p w:rsidR="004E57BD" w:rsidRPr="004E57BD" w:rsidRDefault="004E57BD">
            <w:pPr>
              <w:spacing w:before="100" w:beforeAutospacing="1" w:after="200" w:line="276" w:lineRule="auto"/>
              <w:rPr>
                <w:rFonts w:ascii="Times New Roman" w:hAnsi="Times New Roman"/>
                <w:noProof/>
                <w:sz w:val="24"/>
                <w:szCs w:val="24"/>
                <w:lang w:val="sr-Cyrl-RS"/>
              </w:rPr>
            </w:pPr>
            <w:r w:rsidRPr="004E57BD">
              <w:rPr>
                <w:rFonts w:ascii="Times New Roman" w:hAnsi="Times New Roman"/>
                <w:noProof/>
                <w:sz w:val="24"/>
                <w:szCs w:val="24"/>
                <w:lang w:val="sr-Cyrl-CS"/>
              </w:rPr>
              <w:t xml:space="preserve">2 зглобна </w:t>
            </w:r>
            <w:r w:rsidRPr="004E57BD">
              <w:rPr>
                <w:rFonts w:ascii="Times New Roman" w:hAnsi="Times New Roman"/>
                <w:noProof/>
                <w:sz w:val="24"/>
                <w:szCs w:val="24"/>
                <w:lang w:val="sr-Cyrl-RS"/>
              </w:rPr>
              <w:t>возила (четворо врата)</w:t>
            </w:r>
          </w:p>
        </w:tc>
      </w:tr>
      <w:tr w:rsidR="004E57BD" w:rsidRPr="004E57BD" w:rsidTr="004E57BD">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after="0" w:line="240" w:lineRule="auto"/>
              <w:rPr>
                <w:rFonts w:ascii="Times New Roman" w:hAnsi="Times New Roman"/>
                <w:noProof/>
                <w:sz w:val="24"/>
                <w:szCs w:val="24"/>
                <w:lang w:val="sr-Cyrl-CS"/>
              </w:rPr>
            </w:pPr>
            <w:r w:rsidRPr="004E57BD">
              <w:rPr>
                <w:rFonts w:ascii="Times New Roman" w:hAnsi="Times New Roman"/>
                <w:noProof/>
                <w:sz w:val="24"/>
                <w:szCs w:val="24"/>
                <w:lang w:val="sr-Cyrl-CS"/>
              </w:rPr>
              <w:t>Монтажа и калибрисање уређаја за бројање путника</w:t>
            </w:r>
          </w:p>
        </w:tc>
        <w:tc>
          <w:tcPr>
            <w:tcW w:w="4643" w:type="dxa"/>
            <w:tcBorders>
              <w:top w:val="single" w:sz="4" w:space="0" w:color="auto"/>
              <w:left w:val="single" w:sz="4" w:space="0" w:color="auto"/>
              <w:bottom w:val="single" w:sz="4" w:space="0" w:color="auto"/>
              <w:right w:val="single" w:sz="4" w:space="0" w:color="auto"/>
            </w:tcBorders>
            <w:vAlign w:val="center"/>
            <w:hideMark/>
          </w:tcPr>
          <w:p w:rsidR="004E57BD" w:rsidRPr="004E57BD" w:rsidRDefault="004E57BD">
            <w:pPr>
              <w:spacing w:after="0" w:line="240" w:lineRule="auto"/>
              <w:rPr>
                <w:rFonts w:ascii="Times New Roman" w:hAnsi="Times New Roman"/>
                <w:noProof/>
                <w:sz w:val="24"/>
                <w:szCs w:val="24"/>
                <w:lang w:val="sr-Cyrl-CS"/>
              </w:rPr>
            </w:pPr>
            <w:r w:rsidRPr="004E57BD">
              <w:rPr>
                <w:rFonts w:ascii="Times New Roman" w:hAnsi="Times New Roman"/>
                <w:noProof/>
                <w:sz w:val="24"/>
                <w:szCs w:val="24"/>
                <w:lang w:val="sr-Cyrl-CS"/>
              </w:rPr>
              <w:t>71 комад</w:t>
            </w:r>
          </w:p>
        </w:tc>
      </w:tr>
      <w:tr w:rsidR="00DD1828" w:rsidRPr="004E57BD" w:rsidTr="004E57BD">
        <w:tc>
          <w:tcPr>
            <w:tcW w:w="4643" w:type="dxa"/>
            <w:tcBorders>
              <w:top w:val="single" w:sz="4" w:space="0" w:color="auto"/>
              <w:left w:val="single" w:sz="4" w:space="0" w:color="auto"/>
              <w:bottom w:val="single" w:sz="4" w:space="0" w:color="auto"/>
              <w:right w:val="single" w:sz="4" w:space="0" w:color="auto"/>
            </w:tcBorders>
            <w:vAlign w:val="center"/>
          </w:tcPr>
          <w:p w:rsidR="00DD1828" w:rsidRPr="004E57BD" w:rsidRDefault="00DD1828">
            <w:pPr>
              <w:spacing w:after="0" w:line="240" w:lineRule="auto"/>
              <w:rPr>
                <w:rFonts w:ascii="Times New Roman" w:hAnsi="Times New Roman"/>
                <w:noProof/>
                <w:sz w:val="24"/>
                <w:szCs w:val="24"/>
                <w:lang w:val="sr-Cyrl-CS"/>
              </w:rPr>
            </w:pPr>
            <w:r>
              <w:rPr>
                <w:rFonts w:ascii="Times New Roman" w:eastAsia="Times New Roman" w:hAnsi="Times New Roman"/>
                <w:noProof/>
                <w:color w:val="000000"/>
                <w:sz w:val="24"/>
                <w:szCs w:val="24"/>
                <w:lang w:eastAsia="sr-Latn-RS"/>
              </w:rPr>
              <w:t xml:space="preserve">SIM </w:t>
            </w:r>
            <w:r>
              <w:rPr>
                <w:rFonts w:ascii="Times New Roman" w:eastAsia="Times New Roman" w:hAnsi="Times New Roman"/>
                <w:noProof/>
                <w:color w:val="000000"/>
                <w:sz w:val="24"/>
                <w:szCs w:val="24"/>
                <w:lang w:val="sr-Cyrl-CS" w:eastAsia="sr-Latn-RS"/>
              </w:rPr>
              <w:t>картице</w:t>
            </w:r>
          </w:p>
        </w:tc>
        <w:tc>
          <w:tcPr>
            <w:tcW w:w="4643" w:type="dxa"/>
            <w:tcBorders>
              <w:top w:val="single" w:sz="4" w:space="0" w:color="auto"/>
              <w:left w:val="single" w:sz="4" w:space="0" w:color="auto"/>
              <w:bottom w:val="single" w:sz="4" w:space="0" w:color="auto"/>
              <w:right w:val="single" w:sz="4" w:space="0" w:color="auto"/>
            </w:tcBorders>
            <w:vAlign w:val="center"/>
          </w:tcPr>
          <w:p w:rsidR="00DD1828" w:rsidRPr="00DD1828" w:rsidRDefault="00DD1828">
            <w:pPr>
              <w:spacing w:after="0" w:line="240" w:lineRule="auto"/>
              <w:rPr>
                <w:rFonts w:ascii="Times New Roman" w:hAnsi="Times New Roman"/>
                <w:noProof/>
                <w:sz w:val="24"/>
                <w:szCs w:val="24"/>
              </w:rPr>
            </w:pPr>
            <w:r>
              <w:rPr>
                <w:rFonts w:ascii="Times New Roman" w:hAnsi="Times New Roman"/>
                <w:noProof/>
                <w:sz w:val="24"/>
                <w:szCs w:val="24"/>
              </w:rPr>
              <w:t xml:space="preserve">23 </w:t>
            </w:r>
            <w:r w:rsidRPr="004E57BD">
              <w:rPr>
                <w:rFonts w:ascii="Times New Roman" w:hAnsi="Times New Roman"/>
                <w:noProof/>
                <w:sz w:val="24"/>
                <w:szCs w:val="24"/>
                <w:lang w:val="sr-Cyrl-CS"/>
              </w:rPr>
              <w:t>комад</w:t>
            </w:r>
            <w:r>
              <w:rPr>
                <w:rFonts w:ascii="Times New Roman" w:hAnsi="Times New Roman"/>
                <w:noProof/>
                <w:sz w:val="24"/>
                <w:szCs w:val="24"/>
              </w:rPr>
              <w:t>a</w:t>
            </w:r>
          </w:p>
        </w:tc>
      </w:tr>
    </w:tbl>
    <w:p w:rsidR="004E57BD" w:rsidRPr="004E57BD" w:rsidRDefault="004E57BD" w:rsidP="004E57BD">
      <w:pPr>
        <w:spacing w:after="0" w:line="240" w:lineRule="auto"/>
        <w:jc w:val="both"/>
        <w:rPr>
          <w:rFonts w:ascii="Times New Roman" w:hAnsi="Times New Roman" w:cs="Times New Roman"/>
          <w:b/>
          <w:bCs/>
          <w:noProof/>
          <w:sz w:val="24"/>
          <w:szCs w:val="24"/>
          <w:highlight w:val="green"/>
          <w:lang w:val="sr-Cyrl-CS"/>
        </w:rPr>
      </w:pPr>
    </w:p>
    <w:p w:rsidR="004E57BD" w:rsidRPr="004E57BD" w:rsidRDefault="004E57BD" w:rsidP="004E57BD">
      <w:pPr>
        <w:pStyle w:val="BodyText"/>
        <w:rPr>
          <w:rFonts w:ascii="Times New Roman" w:hAnsi="Times New Roman" w:cs="Times New Roman"/>
          <w:noProof/>
          <w:sz w:val="24"/>
          <w:szCs w:val="24"/>
          <w:lang w:val="sr-Cyrl-CS" w:eastAsia="en-US"/>
        </w:rPr>
      </w:pPr>
      <w:r w:rsidRPr="004E57BD">
        <w:rPr>
          <w:rFonts w:ascii="Times New Roman" w:hAnsi="Times New Roman" w:cs="Times New Roman"/>
          <w:noProof/>
          <w:sz w:val="24"/>
          <w:szCs w:val="24"/>
          <w:lang w:val="sr-Cyrl-CS" w:eastAsia="en-US"/>
        </w:rPr>
        <w:t xml:space="preserve">Гаранција на целокупан </w:t>
      </w:r>
      <w:r>
        <w:rPr>
          <w:rFonts w:ascii="Times New Roman" w:hAnsi="Times New Roman" w:cs="Times New Roman"/>
          <w:noProof/>
          <w:sz w:val="24"/>
          <w:szCs w:val="24"/>
          <w:lang w:val="sr-Cyrl-CS" w:eastAsia="en-US"/>
        </w:rPr>
        <w:t>систем за бројање путника мора да износи минимално</w:t>
      </w:r>
      <w:r w:rsidRPr="004E57BD">
        <w:rPr>
          <w:rFonts w:ascii="Times New Roman" w:hAnsi="Times New Roman" w:cs="Times New Roman"/>
          <w:noProof/>
          <w:sz w:val="24"/>
          <w:szCs w:val="24"/>
          <w:lang w:val="sr-Cyrl-CS" w:eastAsia="en-US"/>
        </w:rPr>
        <w:t xml:space="preserve"> 24 месеца.</w:t>
      </w:r>
    </w:p>
    <w:p w:rsidR="004E57BD" w:rsidRPr="004E57BD" w:rsidRDefault="004E57BD" w:rsidP="004E57BD">
      <w:pPr>
        <w:pStyle w:val="BodyText"/>
        <w:rPr>
          <w:rFonts w:ascii="Times New Roman" w:hAnsi="Times New Roman" w:cs="Times New Roman"/>
          <w:noProof/>
          <w:sz w:val="24"/>
          <w:szCs w:val="24"/>
          <w:lang w:val="sr-Cyrl-CS" w:eastAsia="en-US"/>
        </w:rPr>
      </w:pPr>
      <w:r>
        <w:rPr>
          <w:rFonts w:ascii="Times New Roman" w:hAnsi="Times New Roman" w:cs="Times New Roman"/>
          <w:noProof/>
          <w:sz w:val="24"/>
          <w:szCs w:val="24"/>
          <w:lang w:val="sr-Cyrl-CS" w:eastAsia="en-US"/>
        </w:rPr>
        <w:t xml:space="preserve">Рок имплементације: максимално </w:t>
      </w:r>
      <w:r w:rsidRPr="004E57BD">
        <w:rPr>
          <w:rFonts w:ascii="Times New Roman" w:hAnsi="Times New Roman" w:cs="Times New Roman"/>
          <w:noProof/>
          <w:sz w:val="24"/>
          <w:szCs w:val="24"/>
          <w:lang w:val="sr-Cyrl-CS" w:eastAsia="en-US"/>
        </w:rPr>
        <w:t>90 дана</w:t>
      </w:r>
      <w:r>
        <w:rPr>
          <w:rFonts w:ascii="Times New Roman" w:hAnsi="Times New Roman" w:cs="Times New Roman"/>
          <w:noProof/>
          <w:sz w:val="24"/>
          <w:szCs w:val="24"/>
          <w:lang w:val="sr-Cyrl-CS" w:eastAsia="en-US"/>
        </w:rPr>
        <w:t xml:space="preserve"> од дана закључивања уговора о јавној набавци</w:t>
      </w:r>
      <w:r w:rsidRPr="004E57BD">
        <w:rPr>
          <w:rFonts w:ascii="Times New Roman" w:hAnsi="Times New Roman" w:cs="Times New Roman"/>
          <w:noProof/>
          <w:sz w:val="24"/>
          <w:szCs w:val="24"/>
          <w:lang w:val="sr-Cyrl-CS" w:eastAsia="en-US"/>
        </w:rPr>
        <w:t>.</w:t>
      </w:r>
    </w:p>
    <w:p w:rsidR="004E57BD" w:rsidRPr="004E57BD" w:rsidRDefault="004E57BD" w:rsidP="004E57BD">
      <w:pPr>
        <w:pStyle w:val="Heading2"/>
        <w:spacing w:before="0" w:line="240" w:lineRule="auto"/>
        <w:rPr>
          <w:rFonts w:ascii="Times New Roman" w:eastAsia="Times New Roman" w:hAnsi="Times New Roman" w:cs="Times New Roman"/>
          <w:noProof/>
          <w:sz w:val="24"/>
          <w:szCs w:val="24"/>
          <w:lang w:val="sr-Cyrl-CS" w:eastAsia="en-US"/>
        </w:rPr>
      </w:pPr>
      <w:r w:rsidRPr="004E57BD">
        <w:rPr>
          <w:rFonts w:ascii="Times New Roman" w:hAnsi="Times New Roman" w:cs="Times New Roman"/>
          <w:noProof/>
          <w:sz w:val="24"/>
          <w:szCs w:val="24"/>
          <w:lang w:val="sr-Cyrl-CS"/>
        </w:rPr>
        <w:t xml:space="preserve">Одржавање у гарантном року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Уколико дође до престанка рада система понуђач је дужан да у гарантном року приступи интервенцији и отклањању узрока престанка рада у најкраћем року, а најдуже у року од 24 сата. </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Понуђач је у обавези да успостави аутоматски надзор и дојаву у случају престанка рада система и сваког уређаја посебно. </w:t>
      </w:r>
    </w:p>
    <w:p w:rsidR="004E57BD" w:rsidRPr="004E57BD" w:rsidRDefault="004E57BD" w:rsidP="004E57BD">
      <w:pPr>
        <w:spacing w:after="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Рокови за успостављање поновног исправног функционисања система: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комплетан престанак рада система - у најкраћем року, а најдуже 24 сата од момента престанка рада, изузимајући дане викенда и празника.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престанак рада сервера - у најкраћем року, а најдуже 24 сата од момента престанак рада изузимајући дане викенда и празника.</w:t>
      </w:r>
    </w:p>
    <w:p w:rsidR="004E57BD" w:rsidRPr="004E57BD" w:rsidRDefault="004E57BD" w:rsidP="004E57BD">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престанак рада система комуникације између возила и сервера - у најкраћем року, а најдуже у року од 24 сата од момента престанка рада</w:t>
      </w:r>
      <w:r w:rsidRPr="004E57BD">
        <w:rPr>
          <w:rFonts w:ascii="Times New Roman" w:hAnsi="Times New Roman" w:cs="Times New Roman"/>
          <w:noProof/>
          <w:color w:val="FF0000"/>
          <w:sz w:val="24"/>
          <w:szCs w:val="24"/>
          <w:lang w:val="sr-Cyrl-CS"/>
        </w:rPr>
        <w:t xml:space="preserve"> </w:t>
      </w:r>
      <w:r w:rsidRPr="004E57BD">
        <w:rPr>
          <w:rFonts w:ascii="Times New Roman" w:hAnsi="Times New Roman" w:cs="Times New Roman"/>
          <w:noProof/>
          <w:sz w:val="24"/>
          <w:szCs w:val="24"/>
          <w:lang w:val="sr-Cyrl-CS"/>
        </w:rPr>
        <w:t>изузимајући дане викенда и празника.</w:t>
      </w:r>
    </w:p>
    <w:p w:rsidR="004E57BD" w:rsidRPr="004E57BD" w:rsidRDefault="004E57BD" w:rsidP="004E57BD">
      <w:pPr>
        <w:shd w:val="clear" w:color="auto" w:fill="FFFFFF"/>
        <w:spacing w:after="0" w:line="240" w:lineRule="auto"/>
        <w:jc w:val="both"/>
        <w:rPr>
          <w:rFonts w:ascii="Times New Roman" w:hAnsi="Times New Roman" w:cs="Times New Roman"/>
          <w:noProof/>
          <w:sz w:val="24"/>
          <w:szCs w:val="24"/>
          <w:lang w:val="sr-Cyrl-CS"/>
        </w:rPr>
      </w:pP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Све интервенције у</w:t>
      </w:r>
      <w:r w:rsidR="00F31E11">
        <w:rPr>
          <w:rFonts w:ascii="Times New Roman" w:hAnsi="Times New Roman" w:cs="Times New Roman"/>
          <w:noProof/>
          <w:sz w:val="24"/>
          <w:szCs w:val="24"/>
          <w:lang w:val="sr-Cyrl-CS"/>
        </w:rPr>
        <w:t xml:space="preserve"> гарантом року падају на терет п</w:t>
      </w:r>
      <w:r w:rsidRPr="004E57BD">
        <w:rPr>
          <w:rFonts w:ascii="Times New Roman" w:hAnsi="Times New Roman" w:cs="Times New Roman"/>
          <w:noProof/>
          <w:sz w:val="24"/>
          <w:szCs w:val="24"/>
          <w:lang w:val="sr-Cyrl-CS"/>
        </w:rPr>
        <w:t>онуђача и не могу се посебно фактурисати.</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У случају да понуђач не приступи интервенцији у датим роковима, односно не отклони отказ у датом року, Наручилац задржава право да обучено запослено лице Наручиоца отклони недостатке о трошку понуђача.</w:t>
      </w:r>
    </w:p>
    <w:p w:rsidR="004E57BD" w:rsidRPr="004E57BD" w:rsidRDefault="004E57BD" w:rsidP="004E57BD">
      <w:pPr>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Изузетно, уколико се квар може отклонити простом заменом уређаја Наручилац може сам да отклони квар уз претходну сагласност понуђача, под условом да је понуђач доставио Наручиоцу исправне уређаје на лагер. Неисправан уређај система понуђач је дужан да сервисира, односно замени другим у року од 10 дана.</w:t>
      </w:r>
    </w:p>
    <w:p w:rsidR="004E57BD" w:rsidRPr="004E57BD" w:rsidRDefault="004E57BD" w:rsidP="004E57BD">
      <w:pPr>
        <w:spacing w:after="0" w:line="240" w:lineRule="auto"/>
        <w:jc w:val="both"/>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Вангарантни рок </w:t>
      </w:r>
    </w:p>
    <w:p w:rsidR="004E57BD" w:rsidRPr="005608B2" w:rsidRDefault="004E57BD" w:rsidP="004E57BD">
      <w:pPr>
        <w:spacing w:after="0" w:line="240" w:lineRule="auto"/>
        <w:jc w:val="both"/>
        <w:rPr>
          <w:rFonts w:ascii="Times New Roman" w:hAnsi="Times New Roman" w:cs="Times New Roman"/>
          <w:noProof/>
          <w:sz w:val="24"/>
          <w:szCs w:val="24"/>
          <w:lang w:val="sr-Cyrl-CS"/>
        </w:rPr>
      </w:pPr>
      <w:r w:rsidRPr="005608B2">
        <w:rPr>
          <w:rFonts w:ascii="Times New Roman" w:hAnsi="Times New Roman" w:cs="Times New Roman"/>
          <w:noProof/>
          <w:sz w:val="24"/>
          <w:szCs w:val="24"/>
          <w:lang w:val="sr-Cyrl-CS"/>
        </w:rPr>
        <w:t>Понуђач је у обавези да обезбеди резервне делов</w:t>
      </w:r>
      <w:r w:rsidRPr="005608B2">
        <w:rPr>
          <w:rFonts w:ascii="Times New Roman" w:hAnsi="Times New Roman" w:cs="Times New Roman"/>
          <w:noProof/>
          <w:sz w:val="24"/>
          <w:szCs w:val="24"/>
          <w:lang w:val="sr-Cyrl-RS"/>
        </w:rPr>
        <w:t>е</w:t>
      </w:r>
      <w:r w:rsidRPr="005608B2">
        <w:rPr>
          <w:rFonts w:ascii="Times New Roman" w:hAnsi="Times New Roman" w:cs="Times New Roman"/>
          <w:noProof/>
          <w:sz w:val="24"/>
          <w:szCs w:val="24"/>
          <w:lang w:val="sr-Cyrl-CS"/>
        </w:rPr>
        <w:t xml:space="preserve"> </w:t>
      </w:r>
      <w:r w:rsidR="005608B2" w:rsidRPr="005608B2">
        <w:rPr>
          <w:rFonts w:ascii="Times New Roman" w:hAnsi="Times New Roman" w:cs="Times New Roman"/>
          <w:noProof/>
          <w:sz w:val="24"/>
          <w:szCs w:val="24"/>
          <w:lang w:val="sr-Cyrl-CS"/>
        </w:rPr>
        <w:t xml:space="preserve">за УБП, а који чине </w:t>
      </w:r>
      <w:r w:rsidRPr="005608B2">
        <w:rPr>
          <w:rFonts w:ascii="Times New Roman" w:hAnsi="Times New Roman" w:cs="Times New Roman"/>
          <w:noProof/>
          <w:sz w:val="24"/>
          <w:szCs w:val="24"/>
          <w:lang w:val="sr-Cyrl-CS"/>
        </w:rPr>
        <w:t>СБП</w:t>
      </w:r>
      <w:r w:rsidR="005608B2" w:rsidRPr="005608B2">
        <w:rPr>
          <w:rFonts w:ascii="Times New Roman" w:hAnsi="Times New Roman" w:cs="Times New Roman"/>
          <w:noProof/>
          <w:sz w:val="24"/>
          <w:szCs w:val="24"/>
          <w:lang w:val="sr-Cyrl-CS"/>
        </w:rPr>
        <w:t xml:space="preserve">, </w:t>
      </w:r>
      <w:r w:rsidRPr="005608B2">
        <w:rPr>
          <w:rFonts w:ascii="Times New Roman" w:hAnsi="Times New Roman" w:cs="Times New Roman"/>
          <w:noProof/>
          <w:sz w:val="24"/>
          <w:szCs w:val="24"/>
          <w:lang w:val="sr-Cyrl-CS"/>
        </w:rPr>
        <w:t>за наредних 10 година.</w:t>
      </w:r>
    </w:p>
    <w:p w:rsidR="00D46D3D" w:rsidRPr="009C3DDA" w:rsidRDefault="004E57BD" w:rsidP="00D46D3D">
      <w:pPr>
        <w:jc w:val="both"/>
        <w:rPr>
          <w:rFonts w:ascii="Times New Roman" w:hAnsi="Times New Roman" w:cs="Times New Roman"/>
          <w:noProof/>
          <w:sz w:val="24"/>
          <w:szCs w:val="24"/>
          <w:lang w:val="sr-Cyrl-RS"/>
        </w:rPr>
      </w:pPr>
      <w:r w:rsidRPr="005608B2">
        <w:rPr>
          <w:rFonts w:ascii="Times New Roman" w:hAnsi="Times New Roman" w:cs="Times New Roman"/>
          <w:noProof/>
          <w:sz w:val="24"/>
          <w:szCs w:val="24"/>
          <w:lang w:val="sr-Cyrl-RS"/>
        </w:rPr>
        <w:t>П</w:t>
      </w:r>
      <w:r w:rsidRPr="005608B2">
        <w:rPr>
          <w:rFonts w:ascii="Times New Roman" w:hAnsi="Times New Roman" w:cs="Times New Roman"/>
          <w:noProof/>
          <w:sz w:val="24"/>
          <w:szCs w:val="24"/>
          <w:lang w:val="sr-Cyrl-CS"/>
        </w:rPr>
        <w:t xml:space="preserve">онуђач се обавезује да након истека гарантог рока врши продужено одржавање система по цени не већој од </w:t>
      </w:r>
      <w:r w:rsidR="00F31E11" w:rsidRPr="005608B2">
        <w:rPr>
          <w:rFonts w:ascii="Times New Roman" w:hAnsi="Times New Roman" w:cs="Times New Roman"/>
          <w:noProof/>
          <w:sz w:val="24"/>
          <w:szCs w:val="24"/>
          <w:lang w:val="sr-Cyrl-CS"/>
        </w:rPr>
        <w:t xml:space="preserve">ЕУР </w:t>
      </w:r>
      <w:r w:rsidRPr="005608B2">
        <w:rPr>
          <w:rFonts w:ascii="Times New Roman" w:hAnsi="Times New Roman" w:cs="Times New Roman"/>
          <w:noProof/>
          <w:sz w:val="24"/>
          <w:szCs w:val="24"/>
          <w:lang w:val="sr-Cyrl-CS"/>
        </w:rPr>
        <w:t xml:space="preserve">10 </w:t>
      </w:r>
      <w:r w:rsidRPr="005608B2">
        <w:rPr>
          <w:rFonts w:ascii="Times New Roman" w:hAnsi="Times New Roman" w:cs="Times New Roman"/>
          <w:noProof/>
          <w:sz w:val="24"/>
          <w:szCs w:val="24"/>
          <w:lang w:val="sr-Cyrl-RS"/>
        </w:rPr>
        <w:t>на месечном нивоу</w:t>
      </w:r>
      <w:r w:rsidRPr="005608B2">
        <w:rPr>
          <w:rFonts w:ascii="Times New Roman" w:hAnsi="Times New Roman" w:cs="Times New Roman"/>
          <w:noProof/>
          <w:sz w:val="24"/>
          <w:szCs w:val="24"/>
          <w:lang w:val="sr-Cyrl-CS"/>
        </w:rPr>
        <w:t xml:space="preserve"> по возилу</w:t>
      </w:r>
      <w:r w:rsidR="00D46D3D" w:rsidRPr="005608B2">
        <w:rPr>
          <w:rFonts w:ascii="Times New Roman" w:hAnsi="Times New Roman" w:cs="Times New Roman"/>
          <w:noProof/>
          <w:sz w:val="24"/>
          <w:szCs w:val="24"/>
          <w:lang w:val="sr-Cyrl-RS"/>
        </w:rPr>
        <w:t>, прерачунато у динаре према средњем девизном курсу НБС на дан издавања фактуре, на месечном нивоу</w:t>
      </w:r>
      <w:r w:rsidR="00D46D3D" w:rsidRPr="005608B2">
        <w:rPr>
          <w:rFonts w:ascii="Times New Roman" w:hAnsi="Times New Roman" w:cs="Times New Roman"/>
          <w:noProof/>
          <w:sz w:val="24"/>
          <w:szCs w:val="24"/>
          <w:lang w:val="sr-Cyrl-CS"/>
        </w:rPr>
        <w:t xml:space="preserve"> по возилу</w:t>
      </w:r>
      <w:r w:rsidR="00D46D3D" w:rsidRPr="005608B2">
        <w:rPr>
          <w:rFonts w:ascii="Times New Roman" w:hAnsi="Times New Roman" w:cs="Times New Roman"/>
          <w:noProof/>
          <w:sz w:val="24"/>
          <w:szCs w:val="24"/>
          <w:lang w:val="sr-Cyrl-RS"/>
        </w:rPr>
        <w:t>.</w:t>
      </w:r>
    </w:p>
    <w:p w:rsidR="002A23A6" w:rsidRDefault="002A23A6" w:rsidP="004E57BD">
      <w:pPr>
        <w:pStyle w:val="Heading2"/>
        <w:spacing w:before="0" w:line="240" w:lineRule="auto"/>
        <w:rPr>
          <w:rFonts w:ascii="Times New Roman" w:hAnsi="Times New Roman" w:cs="Times New Roman"/>
          <w:noProof/>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Документација</w:t>
      </w:r>
    </w:p>
    <w:p w:rsidR="004E57BD" w:rsidRPr="004E57BD" w:rsidRDefault="004E57BD" w:rsidP="004E57BD">
      <w:pPr>
        <w:spacing w:after="0" w:line="240" w:lineRule="auto"/>
        <w:rPr>
          <w:rFonts w:ascii="Times New Roman" w:hAnsi="Times New Roman" w:cs="Times New Roman"/>
          <w:sz w:val="24"/>
          <w:szCs w:val="24"/>
          <w:lang w:val="sr-Cyrl-CS"/>
        </w:rPr>
      </w:pPr>
    </w:p>
    <w:p w:rsidR="004E57BD" w:rsidRPr="004E57BD" w:rsidRDefault="004E57BD" w:rsidP="004E57BD">
      <w:pPr>
        <w:pStyle w:val="Heading2"/>
        <w:spacing w:before="0" w:line="240" w:lineRule="auto"/>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Испорука техничке документације у складу са изабраним техничким решењем</w:t>
      </w:r>
    </w:p>
    <w:p w:rsidR="004E57BD" w:rsidRPr="004E57BD" w:rsidRDefault="004E57BD" w:rsidP="00F31E11">
      <w:pPr>
        <w:pStyle w:val="BodyText"/>
        <w:jc w:val="both"/>
        <w:rPr>
          <w:rFonts w:ascii="Times New Roman" w:hAnsi="Times New Roman" w:cs="Times New Roman"/>
          <w:noProof/>
          <w:sz w:val="24"/>
          <w:szCs w:val="24"/>
        </w:rPr>
      </w:pPr>
      <w:r w:rsidRPr="004E57BD">
        <w:rPr>
          <w:rFonts w:ascii="Times New Roman" w:hAnsi="Times New Roman" w:cs="Times New Roman"/>
          <w:noProof/>
          <w:sz w:val="24"/>
          <w:szCs w:val="24"/>
          <w:lang w:val="sr-Cyrl-CS"/>
        </w:rPr>
        <w:t xml:space="preserve">Понуђач је дужан да приликом испоруке добара изврши испоруку техничке документације система. </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lastRenderedPageBreak/>
        <w:t>Техничком документацијом система понуђач је дужан да обухвати детаљну техничку и технолошку разраду свих подсистема. Техничка документација мора у свему да одговара захтевима из техничког описа конкурске документације и прихваћеног техничког решења.</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Техничка документација треба да специфицира потребне техничке ресурсе у вези са потребним комуникационим капацитетима, безбедносним и другим условима за имплементацију система.</w:t>
      </w:r>
    </w:p>
    <w:p w:rsidR="004E57BD" w:rsidRPr="004E57BD" w:rsidRDefault="004E57BD" w:rsidP="00F31E11">
      <w:pPr>
        <w:pStyle w:val="Heading2"/>
        <w:spacing w:before="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Корисничка упутства</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Понуђач је дужан да приликом испоруке добара, приложи упутства за испоручене уређаје на српком језику. </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Документација треба да садржи технички опис и карактеристике уграђене опреме и софтвера, начин руковања и одржавања, упутства за инсталацију и конфигурисање.</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Корисничка документација мора бити детаљна и јасно урађена како би корисници на што ефикаснији начин савладали рад система. </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Сва испоручена документација мора бити на српском језику.</w:t>
      </w:r>
    </w:p>
    <w:p w:rsidR="004E57BD" w:rsidRPr="004E57BD" w:rsidRDefault="004E57BD" w:rsidP="00F31E11">
      <w:pPr>
        <w:spacing w:after="0" w:line="240" w:lineRule="auto"/>
        <w:jc w:val="both"/>
        <w:rPr>
          <w:rFonts w:ascii="Times New Roman" w:hAnsi="Times New Roman" w:cs="Times New Roman"/>
          <w:sz w:val="24"/>
          <w:szCs w:val="24"/>
          <w:lang w:val="sr-Cyrl-CS"/>
        </w:rPr>
      </w:pPr>
    </w:p>
    <w:p w:rsidR="004E57BD" w:rsidRPr="004E57BD" w:rsidRDefault="004E57BD" w:rsidP="00F31E11">
      <w:pPr>
        <w:pStyle w:val="Heading2"/>
        <w:spacing w:before="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Обуке</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 xml:space="preserve">Понуђач је дужан да након испоруке добара, а пре имплементације система, </w:t>
      </w:r>
      <w:r w:rsidR="00F31E11">
        <w:rPr>
          <w:rFonts w:ascii="Times New Roman" w:hAnsi="Times New Roman" w:cs="Times New Roman"/>
          <w:noProof/>
          <w:sz w:val="24"/>
          <w:szCs w:val="24"/>
          <w:lang w:val="sr-Cyrl-CS"/>
        </w:rPr>
        <w:t>изврши</w:t>
      </w:r>
      <w:r w:rsidRPr="004E57BD">
        <w:rPr>
          <w:rFonts w:ascii="Times New Roman" w:hAnsi="Times New Roman" w:cs="Times New Roman"/>
          <w:noProof/>
          <w:sz w:val="24"/>
          <w:szCs w:val="24"/>
          <w:lang w:val="sr-Cyrl-CS"/>
        </w:rPr>
        <w:t xml:space="preserve"> обуку за коришћење СБП за стручно-технички и извршни кадар. </w:t>
      </w:r>
    </w:p>
    <w:p w:rsidR="004E57BD" w:rsidRPr="004E57BD" w:rsidRDefault="004E57BD" w:rsidP="00F31E11">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Понуђач је обавезан да обезбеди обуку за најмање четири стручно-техничка и извршн</w:t>
      </w:r>
      <w:r w:rsidRPr="004E57BD">
        <w:rPr>
          <w:rFonts w:ascii="Times New Roman" w:hAnsi="Times New Roman" w:cs="Times New Roman"/>
          <w:noProof/>
          <w:sz w:val="24"/>
          <w:szCs w:val="24"/>
          <w:lang w:val="en-US"/>
        </w:rPr>
        <w:t>a</w:t>
      </w:r>
      <w:r w:rsidRPr="004E57BD">
        <w:rPr>
          <w:rFonts w:ascii="Times New Roman" w:hAnsi="Times New Roman" w:cs="Times New Roman"/>
          <w:noProof/>
          <w:sz w:val="24"/>
          <w:szCs w:val="24"/>
          <w:lang w:val="sr-Cyrl-CS"/>
        </w:rPr>
        <w:t xml:space="preserve"> кадра.</w:t>
      </w:r>
    </w:p>
    <w:p w:rsidR="004E57BD" w:rsidRPr="004E57BD" w:rsidRDefault="00F31E11" w:rsidP="00F31E11">
      <w:pPr>
        <w:pStyle w:val="BodyText"/>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Место одржавања обуке п</w:t>
      </w:r>
      <w:r w:rsidR="004E57BD" w:rsidRPr="004E57BD">
        <w:rPr>
          <w:rFonts w:ascii="Times New Roman" w:hAnsi="Times New Roman" w:cs="Times New Roman"/>
          <w:noProof/>
          <w:sz w:val="24"/>
          <w:szCs w:val="24"/>
          <w:lang w:val="sr-Cyrl-CS"/>
        </w:rPr>
        <w:t>онуђач бира сам</w:t>
      </w:r>
      <w:r>
        <w:rPr>
          <w:rFonts w:ascii="Times New Roman" w:hAnsi="Times New Roman" w:cs="Times New Roman"/>
          <w:noProof/>
          <w:sz w:val="24"/>
          <w:szCs w:val="24"/>
          <w:lang w:val="sr-Cyrl-CS"/>
        </w:rPr>
        <w:t xml:space="preserve"> и</w:t>
      </w:r>
      <w:r w:rsidR="004E57BD" w:rsidRPr="004E57BD">
        <w:rPr>
          <w:rFonts w:ascii="Times New Roman" w:hAnsi="Times New Roman" w:cs="Times New Roman"/>
          <w:noProof/>
          <w:sz w:val="24"/>
          <w:szCs w:val="24"/>
          <w:lang w:val="sr-Cyrl-CS"/>
        </w:rPr>
        <w:t xml:space="preserve"> комплетан трошак организовања обуке иде на терет </w:t>
      </w:r>
      <w:r>
        <w:rPr>
          <w:rFonts w:ascii="Times New Roman" w:hAnsi="Times New Roman" w:cs="Times New Roman"/>
          <w:noProof/>
          <w:sz w:val="24"/>
          <w:szCs w:val="24"/>
          <w:lang w:val="sr-Cyrl-CS"/>
        </w:rPr>
        <w:t>п</w:t>
      </w:r>
      <w:r w:rsidR="004E57BD" w:rsidRPr="004E57BD">
        <w:rPr>
          <w:rFonts w:ascii="Times New Roman" w:hAnsi="Times New Roman" w:cs="Times New Roman"/>
          <w:noProof/>
          <w:sz w:val="24"/>
          <w:szCs w:val="24"/>
          <w:lang w:val="sr-Cyrl-CS"/>
        </w:rPr>
        <w:t xml:space="preserve">онуђача (трошак смештаја, исхране, путовања и сви други трошкови за полазнике који се обучавају). Ако се </w:t>
      </w:r>
      <w:r>
        <w:rPr>
          <w:rFonts w:ascii="Times New Roman" w:hAnsi="Times New Roman" w:cs="Times New Roman"/>
          <w:noProof/>
          <w:sz w:val="24"/>
          <w:szCs w:val="24"/>
          <w:lang w:val="sr-Cyrl-CS"/>
        </w:rPr>
        <w:t>обука организује у Новом Саду, п</w:t>
      </w:r>
      <w:r w:rsidR="004E57BD" w:rsidRPr="004E57BD">
        <w:rPr>
          <w:rFonts w:ascii="Times New Roman" w:hAnsi="Times New Roman" w:cs="Times New Roman"/>
          <w:noProof/>
          <w:sz w:val="24"/>
          <w:szCs w:val="24"/>
          <w:lang w:val="sr-Cyrl-CS"/>
        </w:rPr>
        <w:t xml:space="preserve">онуђач није дужан да сноси трошкове смештаја, исхране, путовања </w:t>
      </w:r>
      <w:r>
        <w:rPr>
          <w:rFonts w:ascii="Times New Roman" w:hAnsi="Times New Roman" w:cs="Times New Roman"/>
          <w:noProof/>
          <w:sz w:val="24"/>
          <w:szCs w:val="24"/>
          <w:lang w:val="sr-Cyrl-CS"/>
        </w:rPr>
        <w:t xml:space="preserve"> и др. </w:t>
      </w:r>
      <w:r w:rsidR="004E57BD" w:rsidRPr="004E57BD">
        <w:rPr>
          <w:rFonts w:ascii="Times New Roman" w:hAnsi="Times New Roman" w:cs="Times New Roman"/>
          <w:noProof/>
          <w:sz w:val="24"/>
          <w:szCs w:val="24"/>
          <w:lang w:val="sr-Cyrl-CS"/>
        </w:rPr>
        <w:t>за полазнике који се обучавају.</w:t>
      </w:r>
    </w:p>
    <w:p w:rsidR="004E57BD" w:rsidRPr="004E57BD" w:rsidRDefault="004E57BD" w:rsidP="00F31E11">
      <w:pPr>
        <w:pStyle w:val="Heading2"/>
        <w:spacing w:before="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Обука за одржавање СБП у вангарантном року</w:t>
      </w:r>
    </w:p>
    <w:p w:rsidR="004E57BD" w:rsidRPr="004E57BD" w:rsidRDefault="004E57BD" w:rsidP="00B659E0">
      <w:pPr>
        <w:pStyle w:val="BodyText"/>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Понуђач је дужан да обезбеди обуку за стручно-технички и извршни кадар који ће одржавати СБП након истека гарантног рока и то:</w:t>
      </w:r>
    </w:p>
    <w:p w:rsidR="004E57BD" w:rsidRPr="004E57BD" w:rsidRDefault="004E57BD" w:rsidP="00B659E0">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Поступак утврђивања неисправности и спровођење неопходних мерења.</w:t>
      </w:r>
    </w:p>
    <w:p w:rsidR="004E57BD" w:rsidRPr="004E57BD" w:rsidRDefault="004E57BD" w:rsidP="00B659E0">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Поступак потребних подешавања.</w:t>
      </w:r>
    </w:p>
    <w:p w:rsidR="004E57BD" w:rsidRPr="004E57BD" w:rsidRDefault="004E57BD" w:rsidP="00B659E0">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Поступак монтаже/демонтаже УБП у аутобусу.</w:t>
      </w:r>
    </w:p>
    <w:p w:rsidR="004E57BD" w:rsidRPr="004E57BD" w:rsidRDefault="004E57BD" w:rsidP="00B659E0">
      <w:pPr>
        <w:pStyle w:val="ListParagraph"/>
        <w:numPr>
          <w:ilvl w:val="0"/>
          <w:numId w:val="16"/>
        </w:numPr>
        <w:shd w:val="clear" w:color="auto" w:fill="FFFFFF"/>
        <w:suppressAutoHyphens w:val="0"/>
        <w:spacing w:after="0" w:line="240" w:lineRule="auto"/>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Поступак подешавања/калибрације на самом аутобусу након уградње, уколико је потребна ова врста подешавања.</w:t>
      </w:r>
    </w:p>
    <w:p w:rsidR="00B659E0" w:rsidRPr="004E57BD" w:rsidRDefault="00B659E0" w:rsidP="00B659E0">
      <w:pPr>
        <w:pStyle w:val="BodyText"/>
        <w:jc w:val="both"/>
        <w:rPr>
          <w:rFonts w:ascii="Times New Roman" w:hAnsi="Times New Roman" w:cs="Times New Roman"/>
          <w:noProof/>
          <w:sz w:val="24"/>
          <w:szCs w:val="24"/>
          <w:lang w:val="sr-Cyrl-CS"/>
        </w:rPr>
      </w:pPr>
      <w:r w:rsidRPr="004E57BD">
        <w:rPr>
          <w:rFonts w:ascii="Times New Roman" w:hAnsi="Times New Roman" w:cs="Times New Roman"/>
          <w:noProof/>
          <w:sz w:val="24"/>
          <w:szCs w:val="24"/>
          <w:lang w:val="sr-Cyrl-CS"/>
        </w:rPr>
        <w:t>Обука мора бити одржана на српском језику</w:t>
      </w:r>
    </w:p>
    <w:p w:rsidR="00777F25" w:rsidRDefault="00777F25" w:rsidP="004E57BD">
      <w:pPr>
        <w:pStyle w:val="Heading2"/>
        <w:spacing w:before="0" w:line="240" w:lineRule="auto"/>
        <w:rPr>
          <w:rFonts w:ascii="Times New Roman" w:hAnsi="Times New Roman" w:cs="Times New Roman"/>
          <w:noProof/>
          <w:sz w:val="24"/>
          <w:szCs w:val="24"/>
          <w:lang w:val="sr-Cyrl-CS"/>
        </w:rPr>
      </w:pPr>
      <w:bookmarkStart w:id="0" w:name="_GoBack"/>
      <w:bookmarkEnd w:id="0"/>
    </w:p>
    <w:p w:rsidR="004E57BD" w:rsidRPr="004E57BD" w:rsidRDefault="004E57BD" w:rsidP="004E57BD">
      <w:pPr>
        <w:pStyle w:val="Heading2"/>
        <w:spacing w:before="0" w:line="240" w:lineRule="auto"/>
        <w:rPr>
          <w:rFonts w:ascii="Times New Roman" w:eastAsia="Times New Roman" w:hAnsi="Times New Roman" w:cs="Times New Roman"/>
          <w:bCs/>
          <w:noProof/>
          <w:sz w:val="24"/>
          <w:szCs w:val="24"/>
          <w:lang w:val="sr-Cyrl-CS"/>
        </w:rPr>
      </w:pPr>
      <w:r w:rsidRPr="004E57BD">
        <w:rPr>
          <w:rFonts w:ascii="Times New Roman" w:hAnsi="Times New Roman" w:cs="Times New Roman"/>
          <w:noProof/>
          <w:sz w:val="24"/>
          <w:szCs w:val="24"/>
          <w:lang w:val="sr-Cyrl-CS"/>
        </w:rPr>
        <w:t>Записници</w:t>
      </w:r>
    </w:p>
    <w:p w:rsidR="00F31E11" w:rsidRDefault="004E57BD" w:rsidP="004E57BD">
      <w:pPr>
        <w:spacing w:after="0" w:line="240" w:lineRule="auto"/>
        <w:jc w:val="both"/>
        <w:rPr>
          <w:rFonts w:ascii="Times New Roman" w:hAnsi="Times New Roman" w:cs="Times New Roman"/>
          <w:sz w:val="24"/>
          <w:szCs w:val="24"/>
          <w:lang w:val="sr-Cyrl-CS"/>
        </w:rPr>
      </w:pPr>
      <w:r w:rsidRPr="004E57BD">
        <w:rPr>
          <w:rFonts w:ascii="Times New Roman" w:hAnsi="Times New Roman" w:cs="Times New Roman"/>
          <w:sz w:val="24"/>
          <w:szCs w:val="24"/>
          <w:lang w:val="sr-Cyrl-CS"/>
        </w:rPr>
        <w:t xml:space="preserve">Испорука и имплементација опреме вршиће се од стране овлашћених представника понуђача, у присуству овлашћених представника Наручиоца. </w:t>
      </w:r>
    </w:p>
    <w:p w:rsidR="00C076ED" w:rsidRPr="004E57BD" w:rsidRDefault="004E57BD" w:rsidP="00B659E0">
      <w:pPr>
        <w:spacing w:after="0" w:line="240" w:lineRule="auto"/>
        <w:jc w:val="both"/>
        <w:rPr>
          <w:rFonts w:ascii="Times New Roman" w:hAnsi="Times New Roman" w:cs="Times New Roman"/>
          <w:strike/>
          <w:color w:val="FF0000"/>
          <w:sz w:val="24"/>
          <w:szCs w:val="24"/>
        </w:rPr>
      </w:pPr>
      <w:r w:rsidRPr="004E57BD">
        <w:rPr>
          <w:rFonts w:ascii="Times New Roman" w:hAnsi="Times New Roman" w:cs="Times New Roman"/>
          <w:noProof/>
          <w:sz w:val="24"/>
          <w:szCs w:val="24"/>
          <w:lang w:val="sr-Cyrl-CS"/>
        </w:rPr>
        <w:t xml:space="preserve">О пуштању </w:t>
      </w:r>
      <w:r w:rsidR="00B659E0">
        <w:rPr>
          <w:rFonts w:ascii="Times New Roman" w:hAnsi="Times New Roman"/>
          <w:noProof/>
          <w:sz w:val="24"/>
          <w:szCs w:val="24"/>
          <w:lang w:val="sr-Cyrl-CS"/>
        </w:rPr>
        <w:t>у</w:t>
      </w:r>
      <w:r w:rsidR="007A03EB" w:rsidRPr="004E57BD">
        <w:rPr>
          <w:rFonts w:ascii="Times New Roman" w:hAnsi="Times New Roman"/>
          <w:noProof/>
          <w:sz w:val="24"/>
          <w:szCs w:val="24"/>
          <w:lang w:val="sr-Cyrl-CS"/>
        </w:rPr>
        <w:t>ређај</w:t>
      </w:r>
      <w:r w:rsidR="007A03EB">
        <w:rPr>
          <w:rFonts w:ascii="Times New Roman" w:hAnsi="Times New Roman"/>
          <w:noProof/>
          <w:sz w:val="24"/>
          <w:szCs w:val="24"/>
          <w:lang w:val="sr-Cyrl-CS"/>
        </w:rPr>
        <w:t>а</w:t>
      </w:r>
      <w:r w:rsidR="007A03EB" w:rsidRPr="004E57BD">
        <w:rPr>
          <w:rFonts w:ascii="Times New Roman" w:hAnsi="Times New Roman"/>
          <w:noProof/>
          <w:sz w:val="24"/>
          <w:szCs w:val="24"/>
          <w:lang w:val="sr-Cyrl-CS"/>
        </w:rPr>
        <w:t xml:space="preserve"> за бројање путника</w:t>
      </w:r>
      <w:r w:rsidR="007A03EB">
        <w:rPr>
          <w:rFonts w:ascii="Times New Roman" w:hAnsi="Times New Roman"/>
          <w:noProof/>
          <w:sz w:val="24"/>
          <w:szCs w:val="24"/>
          <w:lang w:val="sr-Cyrl-CS"/>
        </w:rPr>
        <w:t xml:space="preserve"> </w:t>
      </w:r>
      <w:r w:rsidR="007A03EB" w:rsidRPr="004E57BD">
        <w:rPr>
          <w:rFonts w:ascii="Times New Roman" w:hAnsi="Times New Roman" w:cs="Times New Roman"/>
          <w:noProof/>
          <w:sz w:val="24"/>
          <w:szCs w:val="24"/>
          <w:lang w:val="sr-Cyrl-CS"/>
        </w:rPr>
        <w:t>у рад</w:t>
      </w:r>
      <w:r w:rsidR="007A03EB">
        <w:rPr>
          <w:rFonts w:ascii="Times New Roman" w:hAnsi="Times New Roman"/>
          <w:noProof/>
          <w:sz w:val="24"/>
          <w:szCs w:val="24"/>
          <w:lang w:val="sr-Cyrl-CS"/>
        </w:rPr>
        <w:t>, а који чине</w:t>
      </w:r>
      <w:r w:rsidR="007A03EB" w:rsidRPr="004E57BD">
        <w:rPr>
          <w:rFonts w:ascii="Times New Roman" w:hAnsi="Times New Roman" w:cs="Times New Roman"/>
          <w:noProof/>
          <w:sz w:val="24"/>
          <w:szCs w:val="24"/>
          <w:lang w:val="sr-Cyrl-CS"/>
        </w:rPr>
        <w:t xml:space="preserve"> </w:t>
      </w:r>
      <w:r w:rsidRPr="004E57BD">
        <w:rPr>
          <w:rFonts w:ascii="Times New Roman" w:hAnsi="Times New Roman" w:cs="Times New Roman"/>
          <w:noProof/>
          <w:sz w:val="24"/>
          <w:szCs w:val="24"/>
          <w:lang w:val="sr-Cyrl-CS"/>
        </w:rPr>
        <w:t>систем</w:t>
      </w:r>
      <w:r w:rsidR="007A03EB">
        <w:rPr>
          <w:rFonts w:ascii="Times New Roman" w:hAnsi="Times New Roman" w:cs="Times New Roman"/>
          <w:noProof/>
          <w:sz w:val="24"/>
          <w:szCs w:val="24"/>
          <w:lang w:val="sr-Cyrl-CS"/>
        </w:rPr>
        <w:t xml:space="preserve">, </w:t>
      </w:r>
      <w:r w:rsidRPr="004E57BD">
        <w:rPr>
          <w:rFonts w:ascii="Times New Roman" w:hAnsi="Times New Roman" w:cs="Times New Roman"/>
          <w:noProof/>
          <w:sz w:val="24"/>
          <w:szCs w:val="24"/>
          <w:lang w:val="sr-Cyrl-CS"/>
        </w:rPr>
        <w:t>потписује се Записник</w:t>
      </w:r>
      <w:r w:rsidR="00B659E0">
        <w:rPr>
          <w:rFonts w:ascii="Times New Roman" w:hAnsi="Times New Roman" w:cs="Times New Roman"/>
          <w:noProof/>
          <w:sz w:val="24"/>
          <w:szCs w:val="24"/>
          <w:lang w:val="sr-Cyrl-CS"/>
        </w:rPr>
        <w:t xml:space="preserve"> о примопредаји</w:t>
      </w:r>
      <w:r w:rsidRPr="004E57BD">
        <w:rPr>
          <w:rFonts w:ascii="Times New Roman" w:hAnsi="Times New Roman" w:cs="Times New Roman"/>
          <w:noProof/>
          <w:sz w:val="24"/>
          <w:szCs w:val="24"/>
          <w:lang w:val="sr-Cyrl-CS"/>
        </w:rPr>
        <w:t xml:space="preserve">. </w:t>
      </w:r>
    </w:p>
    <w:sectPr w:rsidR="00C076ED" w:rsidRPr="004E57BD" w:rsidSect="00E47011">
      <w:headerReference w:type="default" r:id="rId9"/>
      <w:pgSz w:w="11906" w:h="16838"/>
      <w:pgMar w:top="720" w:right="720" w:bottom="720" w:left="993" w:header="39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0B" w:rsidRDefault="00E9750B" w:rsidP="00B42C1F">
      <w:pPr>
        <w:spacing w:after="0" w:line="240" w:lineRule="auto"/>
      </w:pPr>
      <w:r>
        <w:separator/>
      </w:r>
    </w:p>
  </w:endnote>
  <w:endnote w:type="continuationSeparator" w:id="0">
    <w:p w:rsidR="00E9750B" w:rsidRDefault="00E9750B" w:rsidP="00B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0B" w:rsidRDefault="00E9750B" w:rsidP="00B42C1F">
      <w:pPr>
        <w:spacing w:after="0" w:line="240" w:lineRule="auto"/>
      </w:pPr>
      <w:r>
        <w:separator/>
      </w:r>
    </w:p>
  </w:footnote>
  <w:footnote w:type="continuationSeparator" w:id="0">
    <w:p w:rsidR="00E9750B" w:rsidRDefault="00E9750B" w:rsidP="00B42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1A" w:rsidRPr="00C07CCF" w:rsidRDefault="00C55D63" w:rsidP="00C07CCF">
    <w:pPr>
      <w:pStyle w:val="Header"/>
    </w:pPr>
    <w:r>
      <w:rPr>
        <w:noProof/>
        <w:lang w:val="en-US"/>
      </w:rPr>
      <w:drawing>
        <wp:inline distT="0" distB="0" distL="0" distR="0" wp14:anchorId="7A1110ED" wp14:editId="7BC348FC">
          <wp:extent cx="6896100"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847725"/>
                  </a:xfrm>
                  <a:prstGeom prst="rect">
                    <a:avLst/>
                  </a:prstGeom>
                  <a:noFill/>
                  <a:ln>
                    <a:noFill/>
                  </a:ln>
                </pic:spPr>
              </pic:pic>
            </a:graphicData>
          </a:graphic>
        </wp:inline>
      </w:drawing>
    </w:r>
  </w:p>
  <w:p w:rsidR="001A18F6" w:rsidRPr="001A18F6" w:rsidRDefault="00E9750B" w:rsidP="0077410C">
    <w:pPr>
      <w:pStyle w:val="Title"/>
      <w:ind w:right="2964" w:firstLine="2422"/>
      <w:rPr>
        <w:rFonts w:ascii="Century Gothic" w:hAnsi="Century Gothic"/>
        <w:i/>
        <w:iCs/>
        <w:color w:val="365F91"/>
        <w:sz w:val="14"/>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518"/>
    <w:multiLevelType w:val="hybridMultilevel"/>
    <w:tmpl w:val="E95AB99C"/>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nsid w:val="12B8453A"/>
    <w:multiLevelType w:val="hybridMultilevel"/>
    <w:tmpl w:val="EF842E72"/>
    <w:lvl w:ilvl="0" w:tplc="241A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0561BA"/>
    <w:multiLevelType w:val="multilevel"/>
    <w:tmpl w:val="B31A67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ACB1EC0"/>
    <w:multiLevelType w:val="multilevel"/>
    <w:tmpl w:val="DA9667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C580944"/>
    <w:multiLevelType w:val="multilevel"/>
    <w:tmpl w:val="55807A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1903BC7"/>
    <w:multiLevelType w:val="multilevel"/>
    <w:tmpl w:val="E22087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99C791A"/>
    <w:multiLevelType w:val="multilevel"/>
    <w:tmpl w:val="527CF2F6"/>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7">
    <w:nsid w:val="2E676F20"/>
    <w:multiLevelType w:val="multilevel"/>
    <w:tmpl w:val="D87EE0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418722E9"/>
    <w:multiLevelType w:val="hybridMultilevel"/>
    <w:tmpl w:val="4432C27E"/>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44110196"/>
    <w:multiLevelType w:val="multilevel"/>
    <w:tmpl w:val="EB8C08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C2B2A67"/>
    <w:multiLevelType w:val="hybridMultilevel"/>
    <w:tmpl w:val="D5DE42FE"/>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6C390BCF"/>
    <w:multiLevelType w:val="hybridMultilevel"/>
    <w:tmpl w:val="4F587B7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766B4996"/>
    <w:multiLevelType w:val="multilevel"/>
    <w:tmpl w:val="A6E2B4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7B596702"/>
    <w:multiLevelType w:val="multilevel"/>
    <w:tmpl w:val="1F4C16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7F6C2544"/>
    <w:multiLevelType w:val="hybridMultilevel"/>
    <w:tmpl w:val="B5DE801C"/>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abstractNumId w:val="5"/>
  </w:num>
  <w:num w:numId="2">
    <w:abstractNumId w:val="9"/>
  </w:num>
  <w:num w:numId="3">
    <w:abstractNumId w:val="3"/>
  </w:num>
  <w:num w:numId="4">
    <w:abstractNumId w:val="12"/>
  </w:num>
  <w:num w:numId="5">
    <w:abstractNumId w:val="2"/>
  </w:num>
  <w:num w:numId="6">
    <w:abstractNumId w:val="13"/>
  </w:num>
  <w:num w:numId="7">
    <w:abstractNumId w:val="4"/>
  </w:num>
  <w:num w:numId="8">
    <w:abstractNumId w:val="6"/>
  </w:num>
  <w:num w:numId="9">
    <w:abstractNumId w:val="7"/>
  </w:num>
  <w:num w:numId="10">
    <w:abstractNumId w:val="11"/>
  </w:num>
  <w:num w:numId="11">
    <w:abstractNumId w:val="8"/>
  </w:num>
  <w:num w:numId="12">
    <w:abstractNumId w:val="10"/>
  </w:num>
  <w:num w:numId="13">
    <w:abstractNumId w:val="1"/>
  </w:num>
  <w:num w:numId="14">
    <w:abstractNumId w:val="0"/>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ED"/>
    <w:rsid w:val="00102EE6"/>
    <w:rsid w:val="00132537"/>
    <w:rsid w:val="00190B0F"/>
    <w:rsid w:val="001C25AC"/>
    <w:rsid w:val="001E7BAD"/>
    <w:rsid w:val="0028752C"/>
    <w:rsid w:val="002910C1"/>
    <w:rsid w:val="002A23A6"/>
    <w:rsid w:val="002C3B70"/>
    <w:rsid w:val="00326276"/>
    <w:rsid w:val="0035168E"/>
    <w:rsid w:val="003747CE"/>
    <w:rsid w:val="00380C1F"/>
    <w:rsid w:val="0038782B"/>
    <w:rsid w:val="003E672E"/>
    <w:rsid w:val="00420453"/>
    <w:rsid w:val="004E57BD"/>
    <w:rsid w:val="005465AE"/>
    <w:rsid w:val="005608B2"/>
    <w:rsid w:val="00581EE9"/>
    <w:rsid w:val="005A0DB8"/>
    <w:rsid w:val="005F32A7"/>
    <w:rsid w:val="006078D5"/>
    <w:rsid w:val="006448F3"/>
    <w:rsid w:val="006719FE"/>
    <w:rsid w:val="007269CC"/>
    <w:rsid w:val="00752BC1"/>
    <w:rsid w:val="00777F25"/>
    <w:rsid w:val="00794A2B"/>
    <w:rsid w:val="007A03EB"/>
    <w:rsid w:val="007D7F67"/>
    <w:rsid w:val="00815C0F"/>
    <w:rsid w:val="008265B9"/>
    <w:rsid w:val="008B2639"/>
    <w:rsid w:val="00925BE6"/>
    <w:rsid w:val="00934D3E"/>
    <w:rsid w:val="00947EFD"/>
    <w:rsid w:val="00972ACF"/>
    <w:rsid w:val="009C3DDA"/>
    <w:rsid w:val="00A2585D"/>
    <w:rsid w:val="00A827C2"/>
    <w:rsid w:val="00A97968"/>
    <w:rsid w:val="00AA5F8B"/>
    <w:rsid w:val="00B42C1F"/>
    <w:rsid w:val="00B659E0"/>
    <w:rsid w:val="00B763A6"/>
    <w:rsid w:val="00B80A6C"/>
    <w:rsid w:val="00B84DC1"/>
    <w:rsid w:val="00C076ED"/>
    <w:rsid w:val="00C17A5A"/>
    <w:rsid w:val="00C55D63"/>
    <w:rsid w:val="00C61534"/>
    <w:rsid w:val="00C72318"/>
    <w:rsid w:val="00C9391F"/>
    <w:rsid w:val="00CB78F7"/>
    <w:rsid w:val="00CD2873"/>
    <w:rsid w:val="00D46D3D"/>
    <w:rsid w:val="00D70B98"/>
    <w:rsid w:val="00DD1828"/>
    <w:rsid w:val="00E47011"/>
    <w:rsid w:val="00E642F1"/>
    <w:rsid w:val="00E81C80"/>
    <w:rsid w:val="00E9750B"/>
    <w:rsid w:val="00F0038B"/>
    <w:rsid w:val="00F31E11"/>
    <w:rsid w:val="00F95643"/>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r-Latn-RS" w:eastAsia="sr-Latn-R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E49B6"/>
    <w:rPr>
      <w:sz w:val="16"/>
      <w:szCs w:val="16"/>
    </w:rPr>
  </w:style>
  <w:style w:type="character" w:customStyle="1" w:styleId="CommentTextChar">
    <w:name w:val="Comment Text Char"/>
    <w:basedOn w:val="DefaultParagraphFont"/>
    <w:link w:val="CommentText"/>
    <w:uiPriority w:val="99"/>
    <w:semiHidden/>
    <w:qFormat/>
    <w:rsid w:val="00AE49B6"/>
    <w:rPr>
      <w:sz w:val="20"/>
      <w:szCs w:val="20"/>
    </w:rPr>
  </w:style>
  <w:style w:type="character" w:customStyle="1" w:styleId="CommentSubjectChar">
    <w:name w:val="Comment Subject Char"/>
    <w:basedOn w:val="CommentTextChar"/>
    <w:link w:val="CommentSubject"/>
    <w:uiPriority w:val="99"/>
    <w:semiHidden/>
    <w:qFormat/>
    <w:rsid w:val="00AE49B6"/>
    <w:rPr>
      <w:b/>
      <w:bCs/>
      <w:sz w:val="20"/>
      <w:szCs w:val="20"/>
    </w:rPr>
  </w:style>
  <w:style w:type="character" w:customStyle="1" w:styleId="BalloonTextChar">
    <w:name w:val="Balloon Text Char"/>
    <w:basedOn w:val="DefaultParagraphFont"/>
    <w:link w:val="BalloonText"/>
    <w:uiPriority w:val="99"/>
    <w:semiHidden/>
    <w:qFormat/>
    <w:rsid w:val="00AE49B6"/>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727F73"/>
    <w:pPr>
      <w:ind w:left="720"/>
      <w:contextualSpacing/>
    </w:pPr>
  </w:style>
  <w:style w:type="paragraph" w:styleId="CommentText">
    <w:name w:val="annotation text"/>
    <w:basedOn w:val="Normal"/>
    <w:link w:val="CommentTextChar"/>
    <w:uiPriority w:val="99"/>
    <w:semiHidden/>
    <w:unhideWhenUsed/>
    <w:qFormat/>
    <w:rsid w:val="00AE49B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E49B6"/>
    <w:rPr>
      <w:b/>
      <w:bCs/>
    </w:rPr>
  </w:style>
  <w:style w:type="paragraph" w:styleId="BalloonText">
    <w:name w:val="Balloon Text"/>
    <w:basedOn w:val="Normal"/>
    <w:link w:val="BalloonTextChar"/>
    <w:uiPriority w:val="99"/>
    <w:semiHidden/>
    <w:unhideWhenUsed/>
    <w:qFormat/>
    <w:rsid w:val="00AE49B6"/>
    <w:pPr>
      <w:spacing w:after="0" w:line="240" w:lineRule="auto"/>
    </w:pPr>
    <w:rPr>
      <w:rFonts w:ascii="Tahoma" w:hAnsi="Tahoma" w:cs="Tahoma"/>
      <w:sz w:val="16"/>
      <w:szCs w:val="16"/>
    </w:rPr>
  </w:style>
  <w:style w:type="paragraph" w:styleId="Header">
    <w:name w:val="header"/>
    <w:basedOn w:val="Normal"/>
    <w:link w:val="HeaderChar"/>
    <w:uiPriority w:val="99"/>
    <w:unhideWhenUsed/>
    <w:rsid w:val="00B42C1F"/>
    <w:pPr>
      <w:tabs>
        <w:tab w:val="center" w:pos="4535"/>
        <w:tab w:val="right" w:pos="9071"/>
      </w:tabs>
      <w:suppressAutoHyphens w:val="0"/>
      <w:spacing w:after="0" w:line="240" w:lineRule="auto"/>
    </w:pPr>
    <w:rPr>
      <w:rFonts w:cs="Times New Roman"/>
      <w:lang w:val="sr-Latn-CS" w:eastAsia="en-US"/>
    </w:rPr>
  </w:style>
  <w:style w:type="character" w:customStyle="1" w:styleId="HeaderChar">
    <w:name w:val="Header Char"/>
    <w:basedOn w:val="DefaultParagraphFont"/>
    <w:link w:val="Header"/>
    <w:uiPriority w:val="99"/>
    <w:rsid w:val="00B42C1F"/>
    <w:rPr>
      <w:rFonts w:cs="Times New Roman"/>
      <w:lang w:val="sr-Latn-CS" w:eastAsia="en-US"/>
    </w:rPr>
  </w:style>
  <w:style w:type="character" w:customStyle="1" w:styleId="TitleChar">
    <w:name w:val="Title Char"/>
    <w:basedOn w:val="DefaultParagraphFont"/>
    <w:link w:val="Title"/>
    <w:rsid w:val="00B42C1F"/>
    <w:rPr>
      <w:b/>
      <w:sz w:val="72"/>
      <w:szCs w:val="72"/>
    </w:rPr>
  </w:style>
  <w:style w:type="table" w:styleId="TableGrid">
    <w:name w:val="Table Grid"/>
    <w:basedOn w:val="TableNormal"/>
    <w:uiPriority w:val="59"/>
    <w:unhideWhenUsed/>
    <w:rsid w:val="00B42C1F"/>
    <w:pPr>
      <w:suppressAutoHyphens w:val="0"/>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42C1F"/>
  </w:style>
  <w:style w:type="paragraph" w:styleId="NoSpacing">
    <w:name w:val="No Spacing"/>
    <w:uiPriority w:val="1"/>
    <w:qFormat/>
    <w:rsid w:val="00B42C1F"/>
    <w:pPr>
      <w:suppressAutoHyphens w:val="0"/>
    </w:pPr>
    <w:rPr>
      <w:rFonts w:cs="Times New Roman"/>
      <w:lang w:eastAsia="en-US"/>
    </w:rPr>
  </w:style>
  <w:style w:type="paragraph" w:styleId="Footer">
    <w:name w:val="footer"/>
    <w:basedOn w:val="Normal"/>
    <w:link w:val="FooterChar"/>
    <w:uiPriority w:val="99"/>
    <w:unhideWhenUsed/>
    <w:rsid w:val="00B4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Latn-RS" w:eastAsia="sr-Latn-R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AE49B6"/>
    <w:rPr>
      <w:sz w:val="16"/>
      <w:szCs w:val="16"/>
    </w:rPr>
  </w:style>
  <w:style w:type="character" w:customStyle="1" w:styleId="CommentTextChar">
    <w:name w:val="Comment Text Char"/>
    <w:basedOn w:val="DefaultParagraphFont"/>
    <w:link w:val="CommentText"/>
    <w:uiPriority w:val="99"/>
    <w:semiHidden/>
    <w:qFormat/>
    <w:rsid w:val="00AE49B6"/>
    <w:rPr>
      <w:sz w:val="20"/>
      <w:szCs w:val="20"/>
    </w:rPr>
  </w:style>
  <w:style w:type="character" w:customStyle="1" w:styleId="CommentSubjectChar">
    <w:name w:val="Comment Subject Char"/>
    <w:basedOn w:val="CommentTextChar"/>
    <w:link w:val="CommentSubject"/>
    <w:uiPriority w:val="99"/>
    <w:semiHidden/>
    <w:qFormat/>
    <w:rsid w:val="00AE49B6"/>
    <w:rPr>
      <w:b/>
      <w:bCs/>
      <w:sz w:val="20"/>
      <w:szCs w:val="20"/>
    </w:rPr>
  </w:style>
  <w:style w:type="character" w:customStyle="1" w:styleId="BalloonTextChar">
    <w:name w:val="Balloon Text Char"/>
    <w:basedOn w:val="DefaultParagraphFont"/>
    <w:link w:val="BalloonText"/>
    <w:uiPriority w:val="99"/>
    <w:semiHidden/>
    <w:qFormat/>
    <w:rsid w:val="00AE49B6"/>
    <w:rPr>
      <w:rFonts w:ascii="Tahoma" w:hAnsi="Tahoma" w:cs="Tahoma"/>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727F73"/>
    <w:pPr>
      <w:ind w:left="720"/>
      <w:contextualSpacing/>
    </w:pPr>
  </w:style>
  <w:style w:type="paragraph" w:styleId="CommentText">
    <w:name w:val="annotation text"/>
    <w:basedOn w:val="Normal"/>
    <w:link w:val="CommentTextChar"/>
    <w:uiPriority w:val="99"/>
    <w:semiHidden/>
    <w:unhideWhenUsed/>
    <w:qFormat/>
    <w:rsid w:val="00AE49B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E49B6"/>
    <w:rPr>
      <w:b/>
      <w:bCs/>
    </w:rPr>
  </w:style>
  <w:style w:type="paragraph" w:styleId="BalloonText">
    <w:name w:val="Balloon Text"/>
    <w:basedOn w:val="Normal"/>
    <w:link w:val="BalloonTextChar"/>
    <w:uiPriority w:val="99"/>
    <w:semiHidden/>
    <w:unhideWhenUsed/>
    <w:qFormat/>
    <w:rsid w:val="00AE49B6"/>
    <w:pPr>
      <w:spacing w:after="0" w:line="240" w:lineRule="auto"/>
    </w:pPr>
    <w:rPr>
      <w:rFonts w:ascii="Tahoma" w:hAnsi="Tahoma" w:cs="Tahoma"/>
      <w:sz w:val="16"/>
      <w:szCs w:val="16"/>
    </w:rPr>
  </w:style>
  <w:style w:type="paragraph" w:styleId="Header">
    <w:name w:val="header"/>
    <w:basedOn w:val="Normal"/>
    <w:link w:val="HeaderChar"/>
    <w:uiPriority w:val="99"/>
    <w:unhideWhenUsed/>
    <w:rsid w:val="00B42C1F"/>
    <w:pPr>
      <w:tabs>
        <w:tab w:val="center" w:pos="4535"/>
        <w:tab w:val="right" w:pos="9071"/>
      </w:tabs>
      <w:suppressAutoHyphens w:val="0"/>
      <w:spacing w:after="0" w:line="240" w:lineRule="auto"/>
    </w:pPr>
    <w:rPr>
      <w:rFonts w:cs="Times New Roman"/>
      <w:lang w:val="sr-Latn-CS" w:eastAsia="en-US"/>
    </w:rPr>
  </w:style>
  <w:style w:type="character" w:customStyle="1" w:styleId="HeaderChar">
    <w:name w:val="Header Char"/>
    <w:basedOn w:val="DefaultParagraphFont"/>
    <w:link w:val="Header"/>
    <w:uiPriority w:val="99"/>
    <w:rsid w:val="00B42C1F"/>
    <w:rPr>
      <w:rFonts w:cs="Times New Roman"/>
      <w:lang w:val="sr-Latn-CS" w:eastAsia="en-US"/>
    </w:rPr>
  </w:style>
  <w:style w:type="character" w:customStyle="1" w:styleId="TitleChar">
    <w:name w:val="Title Char"/>
    <w:basedOn w:val="DefaultParagraphFont"/>
    <w:link w:val="Title"/>
    <w:rsid w:val="00B42C1F"/>
    <w:rPr>
      <w:b/>
      <w:sz w:val="72"/>
      <w:szCs w:val="72"/>
    </w:rPr>
  </w:style>
  <w:style w:type="table" w:styleId="TableGrid">
    <w:name w:val="Table Grid"/>
    <w:basedOn w:val="TableNormal"/>
    <w:uiPriority w:val="59"/>
    <w:unhideWhenUsed/>
    <w:rsid w:val="00B42C1F"/>
    <w:pPr>
      <w:suppressAutoHyphens w:val="0"/>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42C1F"/>
  </w:style>
  <w:style w:type="paragraph" w:styleId="NoSpacing">
    <w:name w:val="No Spacing"/>
    <w:uiPriority w:val="1"/>
    <w:qFormat/>
    <w:rsid w:val="00B42C1F"/>
    <w:pPr>
      <w:suppressAutoHyphens w:val="0"/>
    </w:pPr>
    <w:rPr>
      <w:rFonts w:cs="Times New Roman"/>
      <w:lang w:eastAsia="en-US"/>
    </w:rPr>
  </w:style>
  <w:style w:type="paragraph" w:styleId="Footer">
    <w:name w:val="footer"/>
    <w:basedOn w:val="Normal"/>
    <w:link w:val="FooterChar"/>
    <w:uiPriority w:val="99"/>
    <w:unhideWhenUsed/>
    <w:rsid w:val="00B4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112">
      <w:bodyDiv w:val="1"/>
      <w:marLeft w:val="0"/>
      <w:marRight w:val="0"/>
      <w:marTop w:val="0"/>
      <w:marBottom w:val="0"/>
      <w:divBdr>
        <w:top w:val="none" w:sz="0" w:space="0" w:color="auto"/>
        <w:left w:val="none" w:sz="0" w:space="0" w:color="auto"/>
        <w:bottom w:val="none" w:sz="0" w:space="0" w:color="auto"/>
        <w:right w:val="none" w:sz="0" w:space="0" w:color="auto"/>
      </w:divBdr>
    </w:div>
    <w:div w:id="1674607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0814-E3BC-4DA8-A3A7-4EC71ACD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 Jaric</dc:creator>
  <cp:lastModifiedBy>Stoja Oljaca</cp:lastModifiedBy>
  <cp:revision>31</cp:revision>
  <cp:lastPrinted>2021-10-15T09:20:00Z</cp:lastPrinted>
  <dcterms:created xsi:type="dcterms:W3CDTF">2021-10-13T06:04:00Z</dcterms:created>
  <dcterms:modified xsi:type="dcterms:W3CDTF">2022-09-15T08:21:00Z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